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FB03" w14:textId="47F733B9" w:rsidR="006E48E9" w:rsidRPr="007C6A59" w:rsidRDefault="007C6A59" w:rsidP="003C3602">
      <w:pPr>
        <w:spacing w:line="340" w:lineRule="exact"/>
        <w:jc w:val="right"/>
        <w:rPr>
          <w:szCs w:val="21"/>
        </w:rPr>
      </w:pPr>
      <w:r>
        <w:rPr>
          <w:szCs w:val="21"/>
        </w:rPr>
        <w:t>20</w:t>
      </w:r>
      <w:r w:rsidR="000D7245">
        <w:rPr>
          <w:rFonts w:hint="eastAsia"/>
          <w:szCs w:val="21"/>
        </w:rPr>
        <w:t>2</w:t>
      </w:r>
      <w:r w:rsidR="0060398E">
        <w:rPr>
          <w:szCs w:val="21"/>
        </w:rPr>
        <w:t>2</w:t>
      </w:r>
      <w:r w:rsidR="00E97105">
        <w:rPr>
          <w:rFonts w:hint="eastAsia"/>
          <w:szCs w:val="21"/>
        </w:rPr>
        <w:t>年</w:t>
      </w:r>
      <w:r w:rsidR="007A0C93">
        <w:rPr>
          <w:szCs w:val="21"/>
        </w:rPr>
        <w:t>10</w:t>
      </w:r>
      <w:r w:rsidR="00CC36E7">
        <w:rPr>
          <w:rFonts w:hint="eastAsia"/>
          <w:szCs w:val="21"/>
        </w:rPr>
        <w:t>月</w:t>
      </w:r>
      <w:r w:rsidR="00E97105">
        <w:rPr>
          <w:rFonts w:hint="eastAsia"/>
          <w:szCs w:val="21"/>
        </w:rPr>
        <w:t>作成</w:t>
      </w:r>
    </w:p>
    <w:p w14:paraId="78A49879" w14:textId="77777777" w:rsidR="003B09FB" w:rsidRPr="007C6A59" w:rsidRDefault="003E0E89" w:rsidP="006E48E9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A37FF4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9" w:type="dxa"/>
          <w:bottom w:w="34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729"/>
        <w:gridCol w:w="1397"/>
        <w:gridCol w:w="1253"/>
        <w:gridCol w:w="1582"/>
        <w:gridCol w:w="1417"/>
        <w:gridCol w:w="1232"/>
      </w:tblGrid>
      <w:tr w:rsidR="00461589" w:rsidRPr="007C6A59" w14:paraId="5CE12F7B" w14:textId="77777777" w:rsidTr="00653D9D">
        <w:tc>
          <w:tcPr>
            <w:tcW w:w="1375" w:type="dxa"/>
            <w:vAlign w:val="center"/>
          </w:tcPr>
          <w:p w14:paraId="5D7A59DC" w14:textId="77777777" w:rsidR="00461589" w:rsidRPr="007C6A59" w:rsidRDefault="00461589" w:rsidP="007C6A5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30" w:type="dxa"/>
            <w:gridSpan w:val="4"/>
            <w:vAlign w:val="center"/>
          </w:tcPr>
          <w:p w14:paraId="39D62929" w14:textId="77777777" w:rsidR="00461589" w:rsidRPr="007C6A59" w:rsidRDefault="00461589" w:rsidP="007C6A5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後発品</w:t>
            </w:r>
          </w:p>
        </w:tc>
        <w:tc>
          <w:tcPr>
            <w:tcW w:w="4231" w:type="dxa"/>
            <w:gridSpan w:val="3"/>
            <w:vAlign w:val="center"/>
          </w:tcPr>
          <w:p w14:paraId="67F5D45F" w14:textId="77777777" w:rsidR="00461589" w:rsidRPr="007C6A59" w:rsidRDefault="00CC36E7" w:rsidP="007C6A5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標準品</w:t>
            </w:r>
          </w:p>
        </w:tc>
      </w:tr>
      <w:tr w:rsidR="00461589" w:rsidRPr="007C6A59" w14:paraId="3B22463B" w14:textId="77777777" w:rsidTr="00653D9D">
        <w:tc>
          <w:tcPr>
            <w:tcW w:w="1375" w:type="dxa"/>
            <w:vAlign w:val="center"/>
          </w:tcPr>
          <w:p w14:paraId="45E75BE6" w14:textId="77777777" w:rsidR="00461589" w:rsidRPr="007C6A59" w:rsidRDefault="005E0E27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販売</w:t>
            </w:r>
            <w:r w:rsidR="00461589" w:rsidRPr="007C6A59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230" w:type="dxa"/>
            <w:gridSpan w:val="4"/>
            <w:vAlign w:val="center"/>
          </w:tcPr>
          <w:p w14:paraId="57BD54B4" w14:textId="089B1DA2" w:rsidR="00461589" w:rsidRPr="007C6A59" w:rsidRDefault="007A0C93" w:rsidP="007C6A59">
            <w:pPr>
              <w:spacing w:line="260" w:lineRule="exact"/>
              <w:jc w:val="center"/>
            </w:pPr>
            <w:r>
              <w:rPr>
                <w:rFonts w:hint="eastAsia"/>
              </w:rPr>
              <w:t>ネオ</w:t>
            </w:r>
            <w:r w:rsidR="004C7C31">
              <w:rPr>
                <w:rFonts w:hint="eastAsia"/>
              </w:rPr>
              <w:t>クリティケア</w:t>
            </w:r>
            <w:r>
              <w:rPr>
                <w:rFonts w:hint="eastAsia"/>
              </w:rPr>
              <w:t>製薬</w:t>
            </w:r>
            <w:r w:rsidR="00461589" w:rsidRPr="007C6A59">
              <w:t>株式会社</w:t>
            </w:r>
          </w:p>
        </w:tc>
        <w:tc>
          <w:tcPr>
            <w:tcW w:w="4231" w:type="dxa"/>
            <w:gridSpan w:val="3"/>
            <w:vAlign w:val="center"/>
          </w:tcPr>
          <w:p w14:paraId="1567688A" w14:textId="77777777" w:rsidR="00461589" w:rsidRPr="007C6A59" w:rsidRDefault="005B7C16" w:rsidP="007C6A59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ファイザー株式会社</w:t>
            </w:r>
          </w:p>
        </w:tc>
      </w:tr>
      <w:tr w:rsidR="00461589" w:rsidRPr="007C6A59" w14:paraId="2B776A04" w14:textId="77777777" w:rsidTr="00653D9D">
        <w:tc>
          <w:tcPr>
            <w:tcW w:w="1375" w:type="dxa"/>
            <w:vAlign w:val="center"/>
          </w:tcPr>
          <w:p w14:paraId="2CED25F1" w14:textId="77777777" w:rsidR="00461589" w:rsidRPr="007C6A59" w:rsidRDefault="00461589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4230" w:type="dxa"/>
            <w:gridSpan w:val="4"/>
            <w:vAlign w:val="center"/>
          </w:tcPr>
          <w:p w14:paraId="20D56698" w14:textId="77777777" w:rsidR="00461589" w:rsidRPr="007C6A59" w:rsidRDefault="00CC36E7" w:rsidP="007C6A59">
            <w:pPr>
              <w:pStyle w:val="1"/>
              <w:spacing w:line="260" w:lineRule="exact"/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</w:rPr>
              <w:t>ホリナート</w:t>
            </w:r>
            <w:r w:rsidR="00A552B6" w:rsidRPr="007C6A59">
              <w:rPr>
                <w:rFonts w:ascii="Century" w:eastAsia="ＭＳ 明朝" w:hAnsi="Century"/>
                <w:sz w:val="21"/>
                <w:szCs w:val="21"/>
              </w:rPr>
              <w:t>錠</w:t>
            </w:r>
            <w:r>
              <w:rPr>
                <w:rFonts w:ascii="Century" w:eastAsia="ＭＳ 明朝" w:hAnsi="Century" w:hint="eastAsia"/>
                <w:sz w:val="21"/>
                <w:szCs w:val="21"/>
              </w:rPr>
              <w:t>25</w:t>
            </w:r>
            <w:r w:rsidR="009079C5">
              <w:rPr>
                <w:rFonts w:ascii="Century" w:eastAsia="ＭＳ 明朝" w:hAnsi="Century" w:hint="eastAsia"/>
                <w:sz w:val="21"/>
                <w:szCs w:val="21"/>
              </w:rPr>
              <w:t>mg</w:t>
            </w:r>
            <w:r w:rsidR="009079C5">
              <w:rPr>
                <w:rFonts w:ascii="Century" w:eastAsia="ＭＳ 明朝" w:hAnsi="Century" w:hint="eastAsia"/>
                <w:sz w:val="21"/>
                <w:szCs w:val="21"/>
              </w:rPr>
              <w:t>「</w:t>
            </w:r>
            <w:r w:rsidR="009079C5">
              <w:rPr>
                <w:rFonts w:ascii="Century" w:eastAsia="ＭＳ 明朝" w:hAnsi="Century" w:hint="eastAsia"/>
                <w:sz w:val="21"/>
                <w:szCs w:val="21"/>
              </w:rPr>
              <w:t>KCC</w:t>
            </w:r>
            <w:r w:rsidR="009079C5">
              <w:rPr>
                <w:rFonts w:ascii="Century" w:eastAsia="ＭＳ 明朝" w:hAnsi="Century" w:hint="eastAsia"/>
                <w:sz w:val="21"/>
                <w:szCs w:val="21"/>
              </w:rPr>
              <w:t>」</w:t>
            </w:r>
          </w:p>
        </w:tc>
        <w:tc>
          <w:tcPr>
            <w:tcW w:w="4231" w:type="dxa"/>
            <w:gridSpan w:val="3"/>
            <w:vAlign w:val="center"/>
          </w:tcPr>
          <w:p w14:paraId="35CD991B" w14:textId="77777777" w:rsidR="00461589" w:rsidRPr="007C6A59" w:rsidRDefault="00B512AC" w:rsidP="007C6A59"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Century" w:eastAsia="ＭＳ 明朝" w:hAnsi="Century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bCs w:val="0"/>
                <w:kern w:val="2"/>
                <w:sz w:val="21"/>
                <w:szCs w:val="21"/>
              </w:rPr>
              <w:t>ロイコボリン錠</w:t>
            </w:r>
            <w:r w:rsidR="00CC36E7">
              <w:rPr>
                <w:rFonts w:ascii="Century" w:eastAsia="ＭＳ 明朝" w:hAnsi="Century" w:hint="eastAsia"/>
                <w:b w:val="0"/>
                <w:bCs w:val="0"/>
                <w:kern w:val="2"/>
                <w:sz w:val="21"/>
                <w:szCs w:val="21"/>
              </w:rPr>
              <w:t>25m</w:t>
            </w:r>
            <w:r>
              <w:rPr>
                <w:rFonts w:ascii="Century" w:eastAsia="ＭＳ 明朝" w:hAnsi="Century" w:hint="eastAsia"/>
                <w:b w:val="0"/>
                <w:bCs w:val="0"/>
                <w:kern w:val="2"/>
                <w:sz w:val="21"/>
                <w:szCs w:val="21"/>
              </w:rPr>
              <w:t>g</w:t>
            </w:r>
          </w:p>
        </w:tc>
      </w:tr>
      <w:tr w:rsidR="00E77405" w:rsidRPr="007C6A59" w14:paraId="09F8C3D5" w14:textId="77777777" w:rsidTr="000A38FE">
        <w:tc>
          <w:tcPr>
            <w:tcW w:w="1375" w:type="dxa"/>
            <w:vAlign w:val="center"/>
          </w:tcPr>
          <w:p w14:paraId="1F2AE0B0" w14:textId="77777777" w:rsidR="00E77405" w:rsidRPr="007C6A59" w:rsidRDefault="00E77405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4230" w:type="dxa"/>
            <w:gridSpan w:val="4"/>
            <w:vAlign w:val="center"/>
          </w:tcPr>
          <w:p w14:paraId="61BFCB1A" w14:textId="77777777" w:rsidR="00E77405" w:rsidRPr="007C6A59" w:rsidRDefault="00E77405" w:rsidP="007C6A59">
            <w:pPr>
              <w:spacing w:line="260" w:lineRule="exact"/>
              <w:jc w:val="center"/>
            </w:pPr>
            <w:r>
              <w:rPr>
                <w:rFonts w:hint="eastAsia"/>
              </w:rPr>
              <w:t>ホリナートカルシウム水和物</w:t>
            </w:r>
          </w:p>
        </w:tc>
        <w:tc>
          <w:tcPr>
            <w:tcW w:w="4231" w:type="dxa"/>
            <w:gridSpan w:val="3"/>
            <w:vAlign w:val="center"/>
          </w:tcPr>
          <w:p w14:paraId="4AFA937B" w14:textId="7CC8F75C" w:rsidR="00E77405" w:rsidRPr="007C6A59" w:rsidRDefault="00E77405" w:rsidP="007C6A59">
            <w:pPr>
              <w:spacing w:line="260" w:lineRule="exact"/>
              <w:jc w:val="center"/>
            </w:pPr>
            <w:r>
              <w:rPr>
                <w:rFonts w:hint="eastAsia"/>
              </w:rPr>
              <w:t>ホリナートカルシウム</w:t>
            </w:r>
          </w:p>
        </w:tc>
      </w:tr>
      <w:tr w:rsidR="005E0E27" w:rsidRPr="007C6A59" w14:paraId="4264402B" w14:textId="77777777" w:rsidTr="00653D9D">
        <w:tc>
          <w:tcPr>
            <w:tcW w:w="1375" w:type="dxa"/>
            <w:vAlign w:val="center"/>
          </w:tcPr>
          <w:p w14:paraId="277D764E" w14:textId="77777777" w:rsidR="005E0E27" w:rsidRPr="007C6A59" w:rsidRDefault="005E0E27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薬効分類</w:t>
            </w:r>
            <w:r w:rsidR="006E48E9" w:rsidRPr="007C6A5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461" w:type="dxa"/>
            <w:gridSpan w:val="7"/>
            <w:vAlign w:val="center"/>
          </w:tcPr>
          <w:p w14:paraId="13306375" w14:textId="77777777" w:rsidR="005E0E27" w:rsidRPr="007C6A59" w:rsidRDefault="00CC36E7" w:rsidP="00CC36E7">
            <w:pPr>
              <w:spacing w:line="260" w:lineRule="exact"/>
              <w:jc w:val="center"/>
            </w:pPr>
            <w:r>
              <w:rPr>
                <w:rFonts w:hint="eastAsia"/>
              </w:rPr>
              <w:t>還元型葉酸製剤</w:t>
            </w:r>
          </w:p>
        </w:tc>
      </w:tr>
      <w:tr w:rsidR="00E77405" w:rsidRPr="007C6A59" w14:paraId="774E7630" w14:textId="77777777" w:rsidTr="001C7D1D">
        <w:tc>
          <w:tcPr>
            <w:tcW w:w="1375" w:type="dxa"/>
            <w:vAlign w:val="center"/>
          </w:tcPr>
          <w:p w14:paraId="1AFE8219" w14:textId="77777777" w:rsidR="00E77405" w:rsidRPr="007C6A59" w:rsidRDefault="00E77405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4230" w:type="dxa"/>
            <w:gridSpan w:val="4"/>
            <w:vAlign w:val="center"/>
          </w:tcPr>
          <w:p w14:paraId="77CF8347" w14:textId="3EB01FD3" w:rsidR="00E77405" w:rsidRPr="001A4DBF" w:rsidRDefault="00E77405" w:rsidP="00672C37">
            <w:pPr>
              <w:pStyle w:val="2"/>
              <w:jc w:val="center"/>
              <w:rPr>
                <w:rFonts w:ascii="Century" w:eastAsia="ＭＳ 明朝" w:hAnsi="Century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1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錠中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日局ホリナートカルシウム水和物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27mg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 xml:space="preserve">　（ホリナートとして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25mg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）を含有</w:t>
            </w:r>
          </w:p>
        </w:tc>
        <w:tc>
          <w:tcPr>
            <w:tcW w:w="4231" w:type="dxa"/>
            <w:gridSpan w:val="3"/>
            <w:vAlign w:val="center"/>
          </w:tcPr>
          <w:p w14:paraId="30D1AFB5" w14:textId="45962417" w:rsidR="00E77405" w:rsidRPr="00E77405" w:rsidRDefault="00E77405" w:rsidP="00E77405">
            <w:pPr>
              <w:pStyle w:val="2"/>
              <w:jc w:val="center"/>
              <w:rPr>
                <w:rFonts w:ascii="Century" w:eastAsia="ＭＳ 明朝" w:hAnsi="Century" w:hint="eastAsia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bCs w:val="0"/>
                <w:kern w:val="2"/>
                <w:sz w:val="21"/>
                <w:szCs w:val="21"/>
              </w:rPr>
              <w:t>1</w:t>
            </w:r>
            <w:r>
              <w:rPr>
                <w:rFonts w:ascii="Century" w:eastAsia="ＭＳ 明朝" w:hAnsi="Century" w:hint="eastAsia"/>
                <w:b w:val="0"/>
                <w:bCs w:val="0"/>
                <w:kern w:val="2"/>
                <w:sz w:val="21"/>
                <w:szCs w:val="21"/>
              </w:rPr>
              <w:t>錠中　日局ホリナートカルシウム</w:t>
            </w:r>
            <w:r>
              <w:rPr>
                <w:rFonts w:ascii="Century" w:eastAsia="ＭＳ 明朝" w:hAnsi="Century" w:hint="eastAsia"/>
                <w:b w:val="0"/>
                <w:bCs w:val="0"/>
                <w:kern w:val="2"/>
                <w:sz w:val="21"/>
                <w:szCs w:val="21"/>
              </w:rPr>
              <w:t>2</w:t>
            </w:r>
            <w:r>
              <w:rPr>
                <w:rFonts w:ascii="Century" w:eastAsia="ＭＳ 明朝" w:hAnsi="Century"/>
                <w:b w:val="0"/>
                <w:bCs w:val="0"/>
                <w:kern w:val="2"/>
                <w:sz w:val="21"/>
                <w:szCs w:val="21"/>
              </w:rPr>
              <w:t>7.0mg   (</w:t>
            </w:r>
            <w:r>
              <w:rPr>
                <w:rFonts w:ascii="Century" w:eastAsia="ＭＳ 明朝" w:hAnsi="Century" w:hint="eastAsia"/>
                <w:b w:val="0"/>
                <w:bCs w:val="0"/>
                <w:kern w:val="2"/>
                <w:sz w:val="21"/>
                <w:szCs w:val="21"/>
              </w:rPr>
              <w:t>ホリナートとして</w:t>
            </w:r>
            <w:r>
              <w:rPr>
                <w:rFonts w:ascii="Century" w:eastAsia="ＭＳ 明朝" w:hAnsi="Century" w:hint="eastAsia"/>
                <w:b w:val="0"/>
                <w:bCs w:val="0"/>
                <w:kern w:val="2"/>
                <w:sz w:val="21"/>
                <w:szCs w:val="21"/>
              </w:rPr>
              <w:t>2</w:t>
            </w:r>
            <w:r>
              <w:rPr>
                <w:rFonts w:ascii="Century" w:eastAsia="ＭＳ 明朝" w:hAnsi="Century"/>
                <w:b w:val="0"/>
                <w:bCs w:val="0"/>
                <w:kern w:val="2"/>
                <w:sz w:val="21"/>
                <w:szCs w:val="21"/>
              </w:rPr>
              <w:t>5.0mg</w:t>
            </w:r>
            <w:r>
              <w:rPr>
                <w:rFonts w:ascii="Century" w:eastAsia="ＭＳ 明朝" w:hAnsi="Century" w:hint="eastAsia"/>
                <w:b w:val="0"/>
                <w:bCs w:val="0"/>
                <w:kern w:val="2"/>
                <w:sz w:val="21"/>
                <w:szCs w:val="21"/>
              </w:rPr>
              <w:t>)</w:t>
            </w:r>
          </w:p>
        </w:tc>
      </w:tr>
      <w:tr w:rsidR="001A4DBF" w:rsidRPr="007C6A59" w14:paraId="71711D5A" w14:textId="77777777" w:rsidTr="00653D9D">
        <w:tc>
          <w:tcPr>
            <w:tcW w:w="1375" w:type="dxa"/>
            <w:vAlign w:val="center"/>
          </w:tcPr>
          <w:p w14:paraId="1818FB90" w14:textId="77777777" w:rsidR="001A4DBF" w:rsidRPr="007C6A59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4230" w:type="dxa"/>
            <w:gridSpan w:val="4"/>
            <w:vAlign w:val="center"/>
          </w:tcPr>
          <w:p w14:paraId="11777AFD" w14:textId="77777777" w:rsidR="001A4DBF" w:rsidRPr="007C6A59" w:rsidRDefault="0071474E" w:rsidP="0046699A">
            <w:pPr>
              <w:spacing w:line="260" w:lineRule="exact"/>
              <w:jc w:val="center"/>
            </w:pPr>
            <w:r>
              <w:t>586.30</w:t>
            </w:r>
            <w:r w:rsidR="003E0E89">
              <w:rPr>
                <w:rFonts w:hint="eastAsia"/>
              </w:rPr>
              <w:t>円</w:t>
            </w:r>
          </w:p>
        </w:tc>
        <w:tc>
          <w:tcPr>
            <w:tcW w:w="4231" w:type="dxa"/>
            <w:gridSpan w:val="3"/>
            <w:vAlign w:val="center"/>
          </w:tcPr>
          <w:p w14:paraId="2FB5EDD0" w14:textId="77777777" w:rsidR="001A4DBF" w:rsidRPr="007C6A59" w:rsidRDefault="008A6BE7" w:rsidP="0046699A">
            <w:pPr>
              <w:spacing w:line="260" w:lineRule="exact"/>
              <w:jc w:val="center"/>
            </w:pPr>
            <w:r w:rsidRPr="008A6BE7">
              <w:t>1,363.00</w:t>
            </w:r>
            <w:r w:rsidR="003E0E89" w:rsidRPr="008A6BE7">
              <w:t>円</w:t>
            </w:r>
          </w:p>
        </w:tc>
      </w:tr>
      <w:tr w:rsidR="001A4DBF" w:rsidRPr="007C6A59" w14:paraId="0C7DCAA0" w14:textId="77777777" w:rsidTr="00653D9D">
        <w:tc>
          <w:tcPr>
            <w:tcW w:w="1375" w:type="dxa"/>
            <w:vAlign w:val="center"/>
          </w:tcPr>
          <w:p w14:paraId="1B7FE8E7" w14:textId="77777777" w:rsidR="001A4DBF" w:rsidRPr="007C6A59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効能・効果</w:t>
            </w:r>
          </w:p>
        </w:tc>
        <w:tc>
          <w:tcPr>
            <w:tcW w:w="851" w:type="dxa"/>
            <w:vAlign w:val="center"/>
          </w:tcPr>
          <w:p w14:paraId="1516AC47" w14:textId="77777777" w:rsidR="001A4DBF" w:rsidRPr="007C6A59" w:rsidRDefault="00493B3D" w:rsidP="007C6A59">
            <w:pPr>
              <w:spacing w:line="260" w:lineRule="exact"/>
            </w:pPr>
            <w:r>
              <w:rPr>
                <w:rFonts w:hAnsi="ＭＳ Ｐ明朝" w:hint="eastAsia"/>
              </w:rPr>
              <w:t>標準</w:t>
            </w:r>
            <w:r w:rsidR="001A4DBF" w:rsidRPr="007C6A59">
              <w:rPr>
                <w:rFonts w:hAnsi="ＭＳ Ｐ明朝" w:hint="eastAsia"/>
              </w:rPr>
              <w:t>品と同じ</w:t>
            </w:r>
          </w:p>
        </w:tc>
        <w:tc>
          <w:tcPr>
            <w:tcW w:w="7610" w:type="dxa"/>
            <w:gridSpan w:val="6"/>
            <w:vAlign w:val="center"/>
          </w:tcPr>
          <w:p w14:paraId="21DBE8C6" w14:textId="77777777" w:rsidR="00B413BE" w:rsidRPr="00B413BE" w:rsidRDefault="00B413BE" w:rsidP="00B413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413BE">
              <w:rPr>
                <w:rFonts w:ascii="ＭＳ 明朝" w:hAnsi="ＭＳ 明朝" w:cs="MS-Mincho" w:hint="eastAsia"/>
                <w:kern w:val="0"/>
                <w:szCs w:val="21"/>
              </w:rPr>
              <w:t>結腸・直腸癌に対するテガフール・ウラシルの抗腫瘍効果の増強</w:t>
            </w:r>
          </w:p>
        </w:tc>
      </w:tr>
      <w:tr w:rsidR="001A4DBF" w:rsidRPr="007C6A59" w14:paraId="4D3DA9FF" w14:textId="77777777" w:rsidTr="00653D9D">
        <w:tc>
          <w:tcPr>
            <w:tcW w:w="1375" w:type="dxa"/>
            <w:vAlign w:val="center"/>
          </w:tcPr>
          <w:p w14:paraId="50D315AB" w14:textId="77777777" w:rsidR="001A4DBF" w:rsidRPr="007C6A59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851" w:type="dxa"/>
            <w:vAlign w:val="center"/>
          </w:tcPr>
          <w:p w14:paraId="4CF32E24" w14:textId="77777777" w:rsidR="001A4DBF" w:rsidRPr="007C6A59" w:rsidRDefault="00493B3D" w:rsidP="007C6A5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</w:rPr>
              <w:t>標準</w:t>
            </w:r>
            <w:r w:rsidR="001A4DBF" w:rsidRPr="007C6A59">
              <w:t>品と同じ</w:t>
            </w:r>
          </w:p>
        </w:tc>
        <w:tc>
          <w:tcPr>
            <w:tcW w:w="7610" w:type="dxa"/>
            <w:gridSpan w:val="6"/>
            <w:vAlign w:val="center"/>
          </w:tcPr>
          <w:p w14:paraId="283DFFEF" w14:textId="77777777" w:rsidR="00B413BE" w:rsidRPr="00B413BE" w:rsidRDefault="00B413BE" w:rsidP="00B413BE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  <w:r w:rsidRPr="00B413BE">
              <w:rPr>
                <w:rFonts w:hAnsi="ＭＳ 明朝" w:cs="MS-Mincho"/>
                <w:kern w:val="0"/>
                <w:szCs w:val="21"/>
              </w:rPr>
              <w:t>通常、成人にはホリナートとして</w:t>
            </w:r>
            <w:r w:rsidRPr="00B413BE">
              <w:rPr>
                <w:rFonts w:cs="MS-Mincho"/>
                <w:kern w:val="0"/>
                <w:szCs w:val="21"/>
              </w:rPr>
              <w:t>75mg</w:t>
            </w:r>
            <w:r w:rsidRPr="00B413BE">
              <w:rPr>
                <w:rFonts w:hAnsi="ＭＳ 明朝" w:cs="MS-Mincho"/>
                <w:kern w:val="0"/>
                <w:szCs w:val="21"/>
              </w:rPr>
              <w:t>を、</w:t>
            </w:r>
            <w:r w:rsidRPr="00B413BE">
              <w:rPr>
                <w:rFonts w:cs="MS-Mincho"/>
                <w:kern w:val="0"/>
                <w:szCs w:val="21"/>
              </w:rPr>
              <w:t>1</w:t>
            </w:r>
            <w:r w:rsidRPr="00B413BE">
              <w:rPr>
                <w:rFonts w:hAnsi="ＭＳ 明朝" w:cs="MS-Mincho"/>
                <w:kern w:val="0"/>
                <w:szCs w:val="21"/>
              </w:rPr>
              <w:t>日</w:t>
            </w:r>
            <w:r w:rsidRPr="00B413BE">
              <w:rPr>
                <w:rFonts w:cs="MS-Mincho"/>
                <w:kern w:val="0"/>
                <w:szCs w:val="21"/>
              </w:rPr>
              <w:t>3</w:t>
            </w:r>
            <w:r w:rsidRPr="00B413BE">
              <w:rPr>
                <w:rFonts w:hAnsi="ＭＳ 明朝" w:cs="MS-Mincho"/>
                <w:kern w:val="0"/>
                <w:szCs w:val="21"/>
              </w:rPr>
              <w:t>回に分けて（約</w:t>
            </w:r>
            <w:r w:rsidRPr="00B413BE">
              <w:rPr>
                <w:rFonts w:cs="MS-Mincho"/>
                <w:kern w:val="0"/>
                <w:szCs w:val="21"/>
              </w:rPr>
              <w:t>8</w:t>
            </w:r>
            <w:r w:rsidRPr="00B413BE">
              <w:rPr>
                <w:rFonts w:hAnsi="ＭＳ 明朝" w:cs="MS-Mincho"/>
                <w:kern w:val="0"/>
                <w:szCs w:val="21"/>
              </w:rPr>
              <w:t>時間ごとに）、テガフール・ウラシル配合剤と同時に経口投与する。</w:t>
            </w:r>
          </w:p>
          <w:p w14:paraId="6D903A08" w14:textId="77777777" w:rsidR="00B413BE" w:rsidRPr="00B413BE" w:rsidRDefault="00B413BE" w:rsidP="00B413BE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  <w:r w:rsidRPr="00B413BE">
              <w:rPr>
                <w:rFonts w:hAnsi="ＭＳ 明朝" w:cs="MS-Mincho"/>
                <w:kern w:val="0"/>
                <w:szCs w:val="21"/>
              </w:rPr>
              <w:t>テガフール・ウラシル配合剤の投与量は、通常、</w:t>
            </w:r>
            <w:r w:rsidRPr="00B413BE">
              <w:rPr>
                <w:rFonts w:cs="MS-Mincho"/>
                <w:kern w:val="0"/>
                <w:szCs w:val="21"/>
              </w:rPr>
              <w:t>1</w:t>
            </w:r>
            <w:r w:rsidRPr="00B413BE">
              <w:rPr>
                <w:rFonts w:hAnsi="ＭＳ 明朝" w:cs="MS-Mincho"/>
                <w:kern w:val="0"/>
                <w:szCs w:val="21"/>
              </w:rPr>
              <w:t>日量として、テガフール</w:t>
            </w:r>
            <w:r w:rsidRPr="00B413BE">
              <w:rPr>
                <w:rFonts w:cs="MS-Mincho"/>
                <w:kern w:val="0"/>
                <w:szCs w:val="21"/>
              </w:rPr>
              <w:t>300</w:t>
            </w:r>
            <w:r w:rsidRPr="00B413BE">
              <w:rPr>
                <w:rFonts w:hAnsi="ＭＳ 明朝" w:cs="MS-Mincho"/>
                <w:kern w:val="0"/>
                <w:szCs w:val="21"/>
              </w:rPr>
              <w:t>～</w:t>
            </w:r>
            <w:r w:rsidRPr="00B413BE">
              <w:rPr>
                <w:rFonts w:cs="MS-Mincho"/>
                <w:kern w:val="0"/>
                <w:szCs w:val="21"/>
              </w:rPr>
              <w:t>600mg</w:t>
            </w:r>
            <w:r w:rsidRPr="00B413BE">
              <w:rPr>
                <w:rFonts w:hAnsi="ＭＳ 明朝" w:cs="MS-Mincho"/>
                <w:kern w:val="0"/>
                <w:szCs w:val="21"/>
              </w:rPr>
              <w:t>相当量（</w:t>
            </w:r>
            <w:r w:rsidRPr="00B413BE">
              <w:rPr>
                <w:rFonts w:cs="MS-Mincho"/>
                <w:kern w:val="0"/>
                <w:szCs w:val="21"/>
              </w:rPr>
              <w:t>300mg/m</w:t>
            </w:r>
            <w:r w:rsidRPr="00B413BE">
              <w:rPr>
                <w:rFonts w:cs="MS-Mincho"/>
                <w:kern w:val="0"/>
                <w:szCs w:val="21"/>
                <w:vertAlign w:val="superscript"/>
              </w:rPr>
              <w:t>2</w:t>
            </w:r>
            <w:r w:rsidRPr="00B413BE">
              <w:rPr>
                <w:rFonts w:hAnsi="ＭＳ 明朝" w:cs="MS-Mincho"/>
                <w:kern w:val="0"/>
                <w:szCs w:val="21"/>
              </w:rPr>
              <w:t>を基準）を</w:t>
            </w:r>
            <w:r w:rsidRPr="00B413BE">
              <w:rPr>
                <w:rFonts w:cs="MS-Mincho"/>
                <w:kern w:val="0"/>
                <w:szCs w:val="21"/>
              </w:rPr>
              <w:t>1</w:t>
            </w:r>
            <w:r w:rsidRPr="00B413BE">
              <w:rPr>
                <w:rFonts w:hAnsi="ＭＳ 明朝" w:cs="MS-Mincho"/>
                <w:kern w:val="0"/>
                <w:szCs w:val="21"/>
              </w:rPr>
              <w:t>日</w:t>
            </w:r>
            <w:r w:rsidRPr="00B413BE">
              <w:rPr>
                <w:rFonts w:cs="MS-Mincho"/>
                <w:kern w:val="0"/>
                <w:szCs w:val="21"/>
              </w:rPr>
              <w:t>3</w:t>
            </w:r>
            <w:r w:rsidRPr="00B413BE">
              <w:rPr>
                <w:rFonts w:hAnsi="ＭＳ 明朝" w:cs="MS-Mincho"/>
                <w:kern w:val="0"/>
                <w:szCs w:val="21"/>
              </w:rPr>
              <w:t>回に分けて（約</w:t>
            </w:r>
            <w:r w:rsidRPr="00B413BE">
              <w:rPr>
                <w:rFonts w:cs="MS-Mincho"/>
                <w:kern w:val="0"/>
                <w:szCs w:val="21"/>
              </w:rPr>
              <w:t>8</w:t>
            </w:r>
            <w:r w:rsidRPr="00B413BE">
              <w:rPr>
                <w:rFonts w:hAnsi="ＭＳ 明朝" w:cs="MS-Mincho"/>
                <w:kern w:val="0"/>
                <w:szCs w:val="21"/>
              </w:rPr>
              <w:t>時間ごとに）、食事の前後</w:t>
            </w:r>
            <w:r w:rsidRPr="00B413BE">
              <w:rPr>
                <w:rFonts w:cs="MS-Mincho"/>
                <w:kern w:val="0"/>
                <w:szCs w:val="21"/>
              </w:rPr>
              <w:t>1</w:t>
            </w:r>
            <w:r w:rsidRPr="00B413BE">
              <w:rPr>
                <w:rFonts w:hAnsi="ＭＳ 明朝" w:cs="MS-Mincho"/>
                <w:kern w:val="0"/>
                <w:szCs w:val="21"/>
              </w:rPr>
              <w:t>時間を避けて経口投与する。</w:t>
            </w:r>
          </w:p>
          <w:p w14:paraId="510F2650" w14:textId="77777777" w:rsidR="001A4DBF" w:rsidRPr="00B413BE" w:rsidRDefault="00B413BE" w:rsidP="00B413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413BE">
              <w:rPr>
                <w:rFonts w:hAnsi="ＭＳ 明朝" w:cs="MS-Mincho"/>
                <w:kern w:val="0"/>
                <w:szCs w:val="21"/>
              </w:rPr>
              <w:t>以上を</w:t>
            </w:r>
            <w:r w:rsidRPr="00B413BE">
              <w:rPr>
                <w:rFonts w:cs="MS-Mincho"/>
                <w:kern w:val="0"/>
                <w:szCs w:val="21"/>
              </w:rPr>
              <w:t>28</w:t>
            </w:r>
            <w:r w:rsidRPr="00B413BE">
              <w:rPr>
                <w:rFonts w:hAnsi="ＭＳ 明朝" w:cs="MS-Mincho"/>
                <w:kern w:val="0"/>
                <w:szCs w:val="21"/>
              </w:rPr>
              <w:t>日間連日経口投与し、その後</w:t>
            </w:r>
            <w:r w:rsidRPr="00B413BE">
              <w:rPr>
                <w:rFonts w:cs="MS-Mincho"/>
                <w:kern w:val="0"/>
                <w:szCs w:val="21"/>
              </w:rPr>
              <w:t>7</w:t>
            </w:r>
            <w:r w:rsidRPr="00B413BE">
              <w:rPr>
                <w:rFonts w:hAnsi="ＭＳ 明朝" w:cs="MS-Mincho"/>
                <w:kern w:val="0"/>
                <w:szCs w:val="21"/>
              </w:rPr>
              <w:t>日間休薬する。これを</w:t>
            </w:r>
            <w:r w:rsidRPr="00B413BE">
              <w:rPr>
                <w:rFonts w:cs="MS-Mincho"/>
                <w:kern w:val="0"/>
                <w:szCs w:val="21"/>
              </w:rPr>
              <w:t>1</w:t>
            </w:r>
            <w:r w:rsidRPr="00B413BE">
              <w:rPr>
                <w:rFonts w:hAnsi="ＭＳ 明朝" w:cs="MS-Mincho"/>
                <w:kern w:val="0"/>
                <w:szCs w:val="21"/>
              </w:rPr>
              <w:t>クールとして投与を繰り返す。</w:t>
            </w:r>
          </w:p>
        </w:tc>
      </w:tr>
      <w:tr w:rsidR="001A4DBF" w:rsidRPr="007C6A59" w14:paraId="0F8085BE" w14:textId="77777777" w:rsidTr="00653D9D">
        <w:tc>
          <w:tcPr>
            <w:tcW w:w="1375" w:type="dxa"/>
            <w:tcFitText/>
            <w:vAlign w:val="center"/>
          </w:tcPr>
          <w:p w14:paraId="51AF7ACB" w14:textId="77777777" w:rsidR="001A4DBF" w:rsidRPr="00653D9D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653D9D"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規制区</w:t>
            </w:r>
            <w:r w:rsidRPr="00653D9D">
              <w:rPr>
                <w:rFonts w:ascii="ＭＳ ゴシック" w:eastAsia="ＭＳ ゴシック" w:hAnsi="ＭＳ ゴシック" w:hint="eastAsia"/>
                <w:kern w:val="0"/>
              </w:rPr>
              <w:t>分</w:t>
            </w:r>
          </w:p>
          <w:p w14:paraId="5406B1CF" w14:textId="77777777" w:rsidR="001A4DBF" w:rsidRPr="00653D9D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653D9D">
              <w:rPr>
                <w:rFonts w:ascii="ＭＳ ゴシック" w:eastAsia="ＭＳ ゴシック" w:hAnsi="ＭＳ ゴシック" w:hint="eastAsia"/>
                <w:spacing w:val="369"/>
                <w:kern w:val="0"/>
              </w:rPr>
              <w:t>貯</w:t>
            </w:r>
            <w:r w:rsidRPr="00653D9D">
              <w:rPr>
                <w:rFonts w:ascii="ＭＳ ゴシック" w:eastAsia="ＭＳ ゴシック" w:hAnsi="ＭＳ ゴシック" w:hint="eastAsia"/>
                <w:kern w:val="0"/>
              </w:rPr>
              <w:t>法</w:t>
            </w:r>
          </w:p>
          <w:p w14:paraId="1FE039E7" w14:textId="77777777" w:rsidR="001A4DBF" w:rsidRPr="007C6A59" w:rsidRDefault="00653D9D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53D9D">
              <w:rPr>
                <w:rFonts w:ascii="ＭＳ ゴシック" w:eastAsia="ＭＳ ゴシック" w:hAnsi="ＭＳ ゴシック" w:hint="eastAsia"/>
                <w:spacing w:val="3"/>
                <w:w w:val="64"/>
                <w:kern w:val="0"/>
              </w:rPr>
              <w:t>使用期限/有効期</w:t>
            </w:r>
            <w:r w:rsidRPr="00653D9D">
              <w:rPr>
                <w:rFonts w:ascii="ＭＳ ゴシック" w:eastAsia="ＭＳ ゴシック" w:hAnsi="ＭＳ ゴシック" w:hint="eastAsia"/>
                <w:spacing w:val="-8"/>
                <w:w w:val="64"/>
                <w:kern w:val="0"/>
              </w:rPr>
              <w:t>間</w:t>
            </w:r>
          </w:p>
        </w:tc>
        <w:tc>
          <w:tcPr>
            <w:tcW w:w="4230" w:type="dxa"/>
            <w:gridSpan w:val="4"/>
            <w:vAlign w:val="center"/>
          </w:tcPr>
          <w:p w14:paraId="781A1560" w14:textId="77777777" w:rsidR="001A4DBF" w:rsidRPr="007C6A59" w:rsidRDefault="004C7C31" w:rsidP="007C6A5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処方箋</w:t>
            </w:r>
            <w:r w:rsidR="001A4DBF" w:rsidRPr="007C6A59">
              <w:t>医薬品</w:t>
            </w:r>
          </w:p>
          <w:p w14:paraId="1BB30880" w14:textId="77777777" w:rsidR="001A4DBF" w:rsidRPr="007C6A59" w:rsidRDefault="001A4DBF" w:rsidP="007C6A59">
            <w:pPr>
              <w:widowControl/>
              <w:spacing w:line="260" w:lineRule="exact"/>
              <w:jc w:val="left"/>
            </w:pPr>
            <w:r w:rsidRPr="007C6A59">
              <w:t>遮光</w:t>
            </w:r>
            <w:r w:rsidR="00B413BE">
              <w:rPr>
                <w:rFonts w:hint="eastAsia"/>
              </w:rPr>
              <w:t>保存、室温保存、</w:t>
            </w:r>
            <w:r w:rsidRPr="007C6A59">
              <w:t>気密容器</w:t>
            </w:r>
          </w:p>
          <w:p w14:paraId="3E59DD75" w14:textId="77777777" w:rsidR="001A4DBF" w:rsidRPr="007C6A59" w:rsidRDefault="00B413BE" w:rsidP="007C6A5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外箱等に表示　　</w:t>
            </w:r>
            <w:r w:rsidR="001A4DBF" w:rsidRPr="007C6A59">
              <w:t xml:space="preserve">　</w:t>
            </w:r>
            <w:r w:rsidR="001A4DBF">
              <w:rPr>
                <w:rFonts w:hint="eastAsia"/>
              </w:rPr>
              <w:t xml:space="preserve">　　　</w:t>
            </w:r>
            <w:r w:rsidR="001A4DBF" w:rsidRPr="007C6A59">
              <w:rPr>
                <w:rFonts w:hint="eastAsia"/>
              </w:rPr>
              <w:t xml:space="preserve">　　　　　</w:t>
            </w:r>
            <w:r w:rsidR="001A4DBF" w:rsidRPr="007C6A59">
              <w:t>（</w:t>
            </w:r>
            <w:r w:rsidR="001A4DBF" w:rsidRPr="007C6A59">
              <w:t>3</w:t>
            </w:r>
            <w:r w:rsidR="001A4DBF" w:rsidRPr="007C6A59">
              <w:t>年）</w:t>
            </w:r>
          </w:p>
        </w:tc>
        <w:tc>
          <w:tcPr>
            <w:tcW w:w="4231" w:type="dxa"/>
            <w:gridSpan w:val="3"/>
            <w:vAlign w:val="center"/>
          </w:tcPr>
          <w:p w14:paraId="1891ABDF" w14:textId="77777777" w:rsidR="001A4DBF" w:rsidRPr="007C6A59" w:rsidRDefault="004C7C31" w:rsidP="007C6A5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処方箋</w:t>
            </w:r>
            <w:r w:rsidR="001A4DBF" w:rsidRPr="007C6A59">
              <w:t>医薬品</w:t>
            </w:r>
          </w:p>
          <w:p w14:paraId="277B3FBD" w14:textId="77777777" w:rsidR="001A4DBF" w:rsidRPr="007C6A59" w:rsidRDefault="00B413BE" w:rsidP="007C6A5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遮光</w:t>
            </w:r>
            <w:r w:rsidR="008210CA">
              <w:rPr>
                <w:rFonts w:hint="eastAsia"/>
              </w:rPr>
              <w:t>保存</w:t>
            </w:r>
            <w:r>
              <w:rPr>
                <w:rFonts w:hint="eastAsia"/>
              </w:rPr>
              <w:t>、室温保存</w:t>
            </w:r>
          </w:p>
          <w:p w14:paraId="3E48F234" w14:textId="77777777" w:rsidR="001A4DBF" w:rsidRPr="007C6A59" w:rsidRDefault="00AB1CBD" w:rsidP="008210CA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AB1CBD">
              <w:rPr>
                <w:rFonts w:cs="ＭＳ Ｐゴシック" w:hint="eastAsia"/>
                <w:kern w:val="0"/>
                <w:szCs w:val="21"/>
              </w:rPr>
              <w:t>最終年月を外箱等に記載</w:t>
            </w:r>
            <w:r>
              <w:rPr>
                <w:rFonts w:cs="ＭＳ Ｐゴシック" w:hint="eastAsia"/>
                <w:kern w:val="0"/>
                <w:szCs w:val="21"/>
              </w:rPr>
              <w:t>（</w:t>
            </w:r>
            <w:r>
              <w:rPr>
                <w:rFonts w:cs="ＭＳ Ｐゴシック" w:hint="eastAsia"/>
                <w:kern w:val="0"/>
                <w:szCs w:val="21"/>
              </w:rPr>
              <w:t>3</w:t>
            </w:r>
            <w:r>
              <w:rPr>
                <w:rFonts w:cs="ＭＳ Ｐゴシック" w:hint="eastAsia"/>
                <w:kern w:val="0"/>
                <w:szCs w:val="21"/>
              </w:rPr>
              <w:t>年）</w:t>
            </w:r>
          </w:p>
        </w:tc>
      </w:tr>
      <w:tr w:rsidR="001A4DBF" w:rsidRPr="007C6A59" w14:paraId="23311E17" w14:textId="77777777" w:rsidTr="00653D9D">
        <w:tc>
          <w:tcPr>
            <w:tcW w:w="1375" w:type="dxa"/>
            <w:vAlign w:val="center"/>
          </w:tcPr>
          <w:p w14:paraId="50977D20" w14:textId="77777777" w:rsidR="001A4DBF" w:rsidRPr="007C6A59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添加物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center"/>
          </w:tcPr>
          <w:p w14:paraId="5EA809D1" w14:textId="77777777" w:rsidR="001A4DBF" w:rsidRPr="00B413BE" w:rsidRDefault="00B413BE" w:rsidP="00B413BE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  <w:r w:rsidRPr="00B413BE">
              <w:rPr>
                <w:rFonts w:hAnsi="ＭＳ 明朝" w:cs="MS-Mincho"/>
                <w:kern w:val="0"/>
                <w:szCs w:val="21"/>
              </w:rPr>
              <w:t>乳糖水和物、結晶セルロース、部分アルファー化デンプン、カルメロースカルシウム、ステアリン酸マグネシウム</w:t>
            </w:r>
          </w:p>
        </w:tc>
        <w:tc>
          <w:tcPr>
            <w:tcW w:w="4231" w:type="dxa"/>
            <w:gridSpan w:val="3"/>
            <w:tcBorders>
              <w:bottom w:val="single" w:sz="4" w:space="0" w:color="auto"/>
            </w:tcBorders>
          </w:tcPr>
          <w:p w14:paraId="6F8D84EB" w14:textId="77777777" w:rsidR="001A4DBF" w:rsidRPr="00B413BE" w:rsidRDefault="00B413BE" w:rsidP="008210CA">
            <w:pPr>
              <w:autoSpaceDE w:val="0"/>
              <w:autoSpaceDN w:val="0"/>
              <w:adjustRightInd w:val="0"/>
              <w:jc w:val="left"/>
              <w:rPr>
                <w:rFonts w:cs="FutoMinA101-Bold-Identity-H"/>
                <w:bCs/>
                <w:kern w:val="0"/>
                <w:szCs w:val="21"/>
              </w:rPr>
            </w:pPr>
            <w:r w:rsidRPr="00B413BE">
              <w:rPr>
                <w:rFonts w:hAnsi="ＭＳ 明朝" w:cs="FutoMinA101-Bold-Identity-H"/>
                <w:bCs/>
                <w:kern w:val="0"/>
                <w:szCs w:val="21"/>
              </w:rPr>
              <w:t>乳糖水和物、結晶セルロース、</w:t>
            </w:r>
            <w:r w:rsidR="008210CA">
              <w:rPr>
                <w:rFonts w:hAnsi="ＭＳ 明朝" w:cs="FutoMinA101-Bold-Identity-H" w:hint="eastAsia"/>
                <w:bCs/>
                <w:kern w:val="0"/>
                <w:szCs w:val="21"/>
              </w:rPr>
              <w:t>カルボキシメチルスターチナトリウム</w:t>
            </w:r>
            <w:r w:rsidRPr="00B413BE">
              <w:rPr>
                <w:rFonts w:hAnsi="ＭＳ 明朝" w:cs="FutoMinA101-Bold-Identity-H"/>
                <w:bCs/>
                <w:kern w:val="0"/>
                <w:szCs w:val="21"/>
              </w:rPr>
              <w:t>、</w:t>
            </w:r>
            <w:r w:rsidR="008210CA" w:rsidRPr="00B413BE">
              <w:rPr>
                <w:rFonts w:hAnsi="ＭＳ 明朝" w:cs="FutoMinA101-Bold-Identity-H"/>
                <w:bCs/>
                <w:kern w:val="0"/>
                <w:szCs w:val="21"/>
              </w:rPr>
              <w:t>部分アルファー化デンプン、</w:t>
            </w:r>
            <w:r w:rsidRPr="00B413BE">
              <w:rPr>
                <w:rFonts w:hAnsi="ＭＳ 明朝" w:cs="FutoMinA101-Bold-Identity-H"/>
                <w:bCs/>
                <w:kern w:val="0"/>
                <w:szCs w:val="21"/>
              </w:rPr>
              <w:t>ステアリン酸マグネシウム</w:t>
            </w:r>
          </w:p>
        </w:tc>
      </w:tr>
      <w:tr w:rsidR="001A4DBF" w:rsidRPr="007C6A59" w14:paraId="0215E87F" w14:textId="77777777" w:rsidTr="00653D9D">
        <w:trPr>
          <w:trHeight w:val="418"/>
        </w:trPr>
        <w:tc>
          <w:tcPr>
            <w:tcW w:w="1375" w:type="dxa"/>
            <w:vMerge w:val="restart"/>
            <w:vAlign w:val="center"/>
          </w:tcPr>
          <w:p w14:paraId="2E5C0F6E" w14:textId="77777777" w:rsidR="001A4DBF" w:rsidRPr="007C6A59" w:rsidRDefault="001A4DBF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7C6A59">
              <w:rPr>
                <w:rFonts w:ascii="ＭＳ ゴシック" w:eastAsia="ＭＳ ゴシック" w:hAnsi="ＭＳ ゴシック" w:hint="eastAsia"/>
              </w:rPr>
              <w:t>製品の性状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  <w:vAlign w:val="center"/>
          </w:tcPr>
          <w:p w14:paraId="1CC8B5D8" w14:textId="77777777" w:rsidR="00497E99" w:rsidRPr="007C6A59" w:rsidRDefault="00497E99" w:rsidP="00497E9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淡黄</w:t>
            </w:r>
            <w:r w:rsidR="001A4DBF" w:rsidRPr="007C6A59">
              <w:rPr>
                <w:szCs w:val="21"/>
              </w:rPr>
              <w:t>白色の</w:t>
            </w:r>
            <w:r w:rsidR="008210CA">
              <w:rPr>
                <w:rFonts w:hint="eastAsia"/>
                <w:szCs w:val="21"/>
              </w:rPr>
              <w:t>錠剤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</w:tcBorders>
            <w:vAlign w:val="center"/>
          </w:tcPr>
          <w:p w14:paraId="5AF4F2DD" w14:textId="77777777" w:rsidR="00497E99" w:rsidRPr="00497E99" w:rsidRDefault="00497E99" w:rsidP="00497E99">
            <w:pPr>
              <w:widowControl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淡黄</w:t>
            </w:r>
            <w:r w:rsidR="008210CA">
              <w:rPr>
                <w:szCs w:val="21"/>
              </w:rPr>
              <w:t>白色</w:t>
            </w:r>
            <w:r w:rsidR="008210CA">
              <w:rPr>
                <w:szCs w:val="21"/>
              </w:rPr>
              <w:t xml:space="preserve"> </w:t>
            </w:r>
            <w:r w:rsidR="008210CA">
              <w:rPr>
                <w:rFonts w:hint="eastAsia"/>
                <w:szCs w:val="21"/>
              </w:rPr>
              <w:t>錠剤</w:t>
            </w:r>
          </w:p>
        </w:tc>
      </w:tr>
      <w:tr w:rsidR="009B2897" w:rsidRPr="007C6A59" w14:paraId="1E8593AA" w14:textId="77777777" w:rsidTr="00653D9D">
        <w:trPr>
          <w:trHeight w:val="219"/>
        </w:trPr>
        <w:tc>
          <w:tcPr>
            <w:tcW w:w="1375" w:type="dxa"/>
            <w:vMerge/>
            <w:vAlign w:val="center"/>
          </w:tcPr>
          <w:p w14:paraId="1D850C4E" w14:textId="77777777" w:rsidR="009B2897" w:rsidRPr="007C6A59" w:rsidRDefault="009B2897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vAlign w:val="center"/>
          </w:tcPr>
          <w:p w14:paraId="1435E0B6" w14:textId="77777777" w:rsidR="009B2897" w:rsidRPr="001544F8" w:rsidRDefault="009B2897" w:rsidP="007C6A5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544F8">
              <w:rPr>
                <w:sz w:val="20"/>
                <w:szCs w:val="20"/>
              </w:rPr>
              <w:t>外形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71FA5E76" w14:textId="77777777" w:rsidR="009B2897" w:rsidRPr="001544F8" w:rsidRDefault="009B2897" w:rsidP="00E2685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544F8">
              <w:rPr>
                <w:sz w:val="20"/>
                <w:szCs w:val="20"/>
              </w:rPr>
              <w:t>大きさ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2D06C57C" w14:textId="77777777" w:rsidR="009B2897" w:rsidRPr="001544F8" w:rsidRDefault="009B2897" w:rsidP="007C6A5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544F8">
              <w:rPr>
                <w:sz w:val="20"/>
                <w:szCs w:val="20"/>
              </w:rPr>
              <w:t>識別コード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14:paraId="77D3002F" w14:textId="77777777" w:rsidR="009B2897" w:rsidRPr="001544F8" w:rsidRDefault="009B2897" w:rsidP="007C6A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外形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4BAF89E" w14:textId="77777777" w:rsidR="009B2897" w:rsidRPr="001544F8" w:rsidRDefault="009B2897" w:rsidP="007C6A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大きさ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43E0B4D1" w14:textId="77777777" w:rsidR="009B2897" w:rsidRPr="001544F8" w:rsidRDefault="009B2897" w:rsidP="007C6A5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544F8">
              <w:rPr>
                <w:sz w:val="20"/>
                <w:szCs w:val="20"/>
              </w:rPr>
              <w:t>識別コード</w:t>
            </w:r>
          </w:p>
        </w:tc>
      </w:tr>
      <w:tr w:rsidR="009B2897" w:rsidRPr="007C6A59" w14:paraId="47C6548F" w14:textId="77777777" w:rsidTr="00653D9D">
        <w:trPr>
          <w:trHeight w:val="1052"/>
        </w:trPr>
        <w:tc>
          <w:tcPr>
            <w:tcW w:w="1375" w:type="dxa"/>
            <w:vMerge/>
            <w:vAlign w:val="center"/>
          </w:tcPr>
          <w:p w14:paraId="057E9D27" w14:textId="77777777" w:rsidR="009B2897" w:rsidRPr="007C6A59" w:rsidRDefault="009B2897" w:rsidP="007C6A5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FA414" w14:textId="77777777" w:rsidR="009B2897" w:rsidRPr="007C6A59" w:rsidRDefault="00000000" w:rsidP="00497E9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noProof/>
              </w:rPr>
              <w:pict w14:anchorId="7F2A13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2203" type="#_x0000_t75" style="position:absolute;left:0;text-align:left;margin-left:46.7pt;margin-top:20.95pt;width:22.35pt;height:11.45pt;z-index:2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 w14:anchorId="0C4A9277">
                <v:shape id="図 5" o:spid="_x0000_s2202" type="#_x0000_t75" style="position:absolute;left:0;text-align:left;margin-left:22.4pt;margin-top:15.4pt;width:23pt;height:22.95pt;z-index:1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 w14:anchorId="23E187EB">
                <v:shape id="図 4" o:spid="_x0000_s2204" type="#_x0000_t75" style="position:absolute;left:0;text-align:left;margin-left:.5pt;margin-top:15.8pt;width:21.8pt;height:22.4pt;z-index:3;visibility:visible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674F9" w14:textId="77777777" w:rsidR="009B2897" w:rsidRPr="007C6A59" w:rsidRDefault="009B2897" w:rsidP="00497E9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直径：</w:t>
            </w:r>
            <w:r>
              <w:rPr>
                <w:rFonts w:hint="eastAsia"/>
                <w:szCs w:val="21"/>
              </w:rPr>
              <w:t>8.0</w:t>
            </w:r>
            <w:r w:rsidRPr="007C6A59">
              <w:rPr>
                <w:szCs w:val="21"/>
              </w:rPr>
              <w:t>mm</w:t>
            </w:r>
          </w:p>
          <w:p w14:paraId="5B6248E6" w14:textId="77777777" w:rsidR="009B2897" w:rsidRPr="007C6A59" w:rsidRDefault="009B2897" w:rsidP="00497E9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厚さ</w:t>
            </w:r>
            <w:r w:rsidRPr="007C6A59">
              <w:rPr>
                <w:szCs w:val="21"/>
              </w:rPr>
              <w:t>：</w:t>
            </w:r>
            <w:r w:rsidR="006F7583">
              <w:rPr>
                <w:rFonts w:hint="eastAsia"/>
                <w:szCs w:val="21"/>
              </w:rPr>
              <w:t>3.5</w:t>
            </w:r>
            <w:r w:rsidRPr="007C6A59">
              <w:rPr>
                <w:szCs w:val="21"/>
              </w:rPr>
              <w:t>mm</w:t>
            </w:r>
          </w:p>
          <w:p w14:paraId="64939497" w14:textId="77777777" w:rsidR="009B2897" w:rsidRPr="007C6A59" w:rsidRDefault="009B2897" w:rsidP="00497E9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重量：</w:t>
            </w:r>
            <w:r>
              <w:rPr>
                <w:rFonts w:hint="eastAsia"/>
                <w:szCs w:val="21"/>
              </w:rPr>
              <w:t>180m</w:t>
            </w:r>
            <w:r w:rsidRPr="007C6A59">
              <w:rPr>
                <w:szCs w:val="21"/>
              </w:rPr>
              <w:t>g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85A6C" w14:textId="77777777" w:rsidR="009B2897" w:rsidRPr="007C6A59" w:rsidRDefault="009B2897" w:rsidP="00497E99">
            <w:pPr>
              <w:spacing w:line="260" w:lineRule="exact"/>
              <w:jc w:val="center"/>
            </w:pPr>
            <w:r>
              <w:rPr>
                <w:rFonts w:hint="eastAsia"/>
              </w:rPr>
              <w:t>KCC F</w:t>
            </w:r>
            <w:r w:rsidRPr="007C6A59">
              <w:t>0</w:t>
            </w:r>
            <w:r>
              <w:rPr>
                <w:rFonts w:hint="eastAsia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1947D" w14:textId="77777777" w:rsidR="009B2897" w:rsidRPr="007C6A59" w:rsidRDefault="00000000" w:rsidP="00497E9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 w14:anchorId="1E280E0D">
                <v:rect id="_x0000_s2219" style="position:absolute;left:0;text-align:left;margin-left:47.85pt;margin-top:20.65pt;width:21.95pt;height:7.55pt;z-index:6;mso-position-horizontal-relative:text;mso-position-vertical-relative:text">
                  <v:stroke dashstyle="dash"/>
                  <v:textbox inset="5.85pt,.7pt,5.85pt,.7pt"/>
                </v:rect>
              </w:pict>
            </w:r>
            <w:r>
              <w:rPr>
                <w:noProof/>
                <w:szCs w:val="21"/>
              </w:rPr>
              <w:pict w14:anchorId="01AFCDBC">
                <v:oval id="_x0000_s2217" style="position:absolute;left:0;text-align:left;margin-left:23.45pt;margin-top:15.1pt;width:21.7pt;height:20.5pt;z-index:5;mso-position-horizontal-relative:text;mso-position-vertical-relative:text">
                  <v:stroke dashstyle="dash"/>
                  <v:textbox inset="5.85pt,.7pt,5.85pt,.7pt"/>
                </v:oval>
              </w:pict>
            </w:r>
            <w:r>
              <w:rPr>
                <w:noProof/>
                <w:szCs w:val="21"/>
              </w:rPr>
              <w:pict w14:anchorId="507463F0">
                <v:oval id="_x0000_s2216" style="position:absolute;left:0;text-align:left;margin-left:-.7pt;margin-top:15.1pt;width:21.35pt;height:19.4pt;z-index:4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A3C2C" w14:textId="77777777" w:rsidR="009B2897" w:rsidRPr="007C6A59" w:rsidRDefault="00497E99" w:rsidP="00497E9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直径：</w:t>
            </w:r>
            <w:r w:rsidR="008210CA">
              <w:rPr>
                <w:rFonts w:hint="eastAsia"/>
                <w:szCs w:val="21"/>
              </w:rPr>
              <w:t>9.6</w:t>
            </w:r>
            <w:r w:rsidR="009B2897" w:rsidRPr="007C6A59">
              <w:rPr>
                <w:szCs w:val="21"/>
              </w:rPr>
              <w:t>mm</w:t>
            </w:r>
          </w:p>
          <w:p w14:paraId="4FC3701A" w14:textId="77777777" w:rsidR="009B2897" w:rsidRPr="007C6A59" w:rsidRDefault="00497E99" w:rsidP="00497E9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厚み</w:t>
            </w:r>
            <w:r>
              <w:rPr>
                <w:szCs w:val="21"/>
              </w:rPr>
              <w:t>：</w:t>
            </w:r>
            <w:r w:rsidR="008210CA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.5</w:t>
            </w:r>
            <w:r w:rsidR="009B2897" w:rsidRPr="007C6A59">
              <w:rPr>
                <w:szCs w:val="21"/>
              </w:rPr>
              <w:t>mm</w:t>
            </w:r>
          </w:p>
          <w:p w14:paraId="17B062B3" w14:textId="77777777" w:rsidR="009B2897" w:rsidRPr="007C6A59" w:rsidRDefault="00497E99" w:rsidP="00497E99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1"/>
              </w:rPr>
              <w:t>質量</w:t>
            </w:r>
            <w:r>
              <w:rPr>
                <w:szCs w:val="21"/>
              </w:rPr>
              <w:t>：</w:t>
            </w:r>
            <w:r w:rsidR="008210CA">
              <w:rPr>
                <w:rFonts w:hint="eastAsia"/>
                <w:szCs w:val="21"/>
              </w:rPr>
              <w:t>333</w:t>
            </w:r>
            <w:r>
              <w:rPr>
                <w:rFonts w:hint="eastAsia"/>
                <w:szCs w:val="21"/>
              </w:rPr>
              <w:t>m</w:t>
            </w:r>
            <w:r w:rsidR="009B2897" w:rsidRPr="007C6A59">
              <w:rPr>
                <w:szCs w:val="21"/>
              </w:rPr>
              <w:t>g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72AEB" w14:textId="77777777" w:rsidR="009B2897" w:rsidRPr="007C6A59" w:rsidRDefault="009B2897" w:rsidP="00497E99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3E0E89" w:rsidRPr="007C6A59" w14:paraId="6EEC31D5" w14:textId="77777777" w:rsidTr="00653D9D">
        <w:tc>
          <w:tcPr>
            <w:tcW w:w="1375" w:type="dxa"/>
            <w:tcFitText/>
            <w:vAlign w:val="center"/>
          </w:tcPr>
          <w:p w14:paraId="1EA6CDF7" w14:textId="77777777" w:rsidR="003E0E89" w:rsidRPr="003E0E89" w:rsidRDefault="003E0E89" w:rsidP="005924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E0E89">
              <w:rPr>
                <w:rFonts w:ascii="ＭＳ ゴシック" w:eastAsia="ＭＳ ゴシック" w:hAnsi="ＭＳ ゴシック" w:hint="eastAsia"/>
                <w:spacing w:val="13"/>
                <w:kern w:val="0"/>
              </w:rPr>
              <w:t>標準品と</w:t>
            </w:r>
            <w:r w:rsidRPr="003E0E89">
              <w:rPr>
                <w:rFonts w:ascii="ＭＳ ゴシック" w:eastAsia="ＭＳ ゴシック" w:hAnsi="ＭＳ ゴシック" w:hint="eastAsia"/>
                <w:spacing w:val="2"/>
                <w:kern w:val="0"/>
              </w:rPr>
              <w:t>の</w:t>
            </w:r>
          </w:p>
          <w:p w14:paraId="0038324F" w14:textId="77777777" w:rsidR="003E0E89" w:rsidRPr="007C6A59" w:rsidRDefault="003E0E89" w:rsidP="005924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0E89">
              <w:rPr>
                <w:rFonts w:ascii="ＭＳ ゴシック" w:eastAsia="ＭＳ ゴシック" w:hAnsi="ＭＳ ゴシック" w:hint="eastAsia"/>
                <w:spacing w:val="132"/>
                <w:kern w:val="0"/>
                <w:szCs w:val="21"/>
              </w:rPr>
              <w:t>同等</w:t>
            </w:r>
            <w:r w:rsidRPr="003E0E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性</w:t>
            </w:r>
          </w:p>
        </w:tc>
        <w:tc>
          <w:tcPr>
            <w:tcW w:w="8461" w:type="dxa"/>
            <w:gridSpan w:val="7"/>
          </w:tcPr>
          <w:p w14:paraId="06EEAF4F" w14:textId="77777777" w:rsidR="003E0E89" w:rsidRDefault="003E0E89" w:rsidP="0059242C">
            <w:r w:rsidRPr="007C6A59">
              <w:t>生物学的同等性</w:t>
            </w:r>
            <w:r>
              <w:rPr>
                <w:rFonts w:hint="eastAsia"/>
              </w:rPr>
              <w:t>試験</w:t>
            </w:r>
          </w:p>
          <w:p w14:paraId="0DC81C6E" w14:textId="77777777" w:rsidR="003E0E89" w:rsidRDefault="00000000" w:rsidP="0059242C">
            <w:r>
              <w:rPr>
                <w:noProof/>
              </w:rPr>
              <w:pict w14:anchorId="1C2AC256">
                <v:shape id="_x0000_s2223" type="#_x0000_t75" style="position:absolute;left:0;text-align:left;margin-left:76pt;margin-top:5.95pt;width:259.4pt;height:153.05pt;z-index:7">
                  <v:imagedata r:id="rId10" o:title=""/>
                </v:shape>
              </w:pict>
            </w:r>
          </w:p>
          <w:p w14:paraId="50F768B0" w14:textId="77777777" w:rsidR="003E0E89" w:rsidRDefault="003E0E89" w:rsidP="0059242C"/>
          <w:p w14:paraId="3E78167F" w14:textId="77777777" w:rsidR="003E0E89" w:rsidRDefault="003E0E89" w:rsidP="0059242C"/>
          <w:p w14:paraId="2003CD2C" w14:textId="77777777" w:rsidR="003E0E89" w:rsidRDefault="003E0E89" w:rsidP="0059242C"/>
          <w:p w14:paraId="4CE2CBF4" w14:textId="77777777" w:rsidR="003E0E89" w:rsidRDefault="003E0E89" w:rsidP="0059242C"/>
          <w:p w14:paraId="33B7279C" w14:textId="77777777" w:rsidR="003E0E89" w:rsidRDefault="003E0E89" w:rsidP="0059242C"/>
          <w:p w14:paraId="14774897" w14:textId="77777777" w:rsidR="003E0E89" w:rsidRDefault="003E0E89" w:rsidP="0059242C"/>
          <w:p w14:paraId="3F28962F" w14:textId="77777777" w:rsidR="003E0E89" w:rsidRDefault="003E0E89" w:rsidP="0059242C"/>
          <w:p w14:paraId="13164DF0" w14:textId="77777777" w:rsidR="003E0E89" w:rsidRDefault="003E0E89" w:rsidP="0059242C"/>
          <w:p w14:paraId="59B8A0E4" w14:textId="77777777" w:rsidR="003E0E89" w:rsidRDefault="003E0E89" w:rsidP="0059242C"/>
          <w:p w14:paraId="1B012738" w14:textId="77777777" w:rsidR="003E0E89" w:rsidRDefault="003E0E89" w:rsidP="0059242C"/>
          <w:p w14:paraId="164A4166" w14:textId="77777777" w:rsidR="003E0E89" w:rsidRDefault="003E0E89" w:rsidP="0059242C"/>
          <w:p w14:paraId="39BBA66B" w14:textId="77777777" w:rsidR="003E0E89" w:rsidRPr="007C6A59" w:rsidRDefault="003E0E89" w:rsidP="0059242C">
            <w:pPr>
              <w:jc w:val="center"/>
            </w:pPr>
            <w:r>
              <w:rPr>
                <w:rFonts w:hint="eastAsia"/>
              </w:rPr>
              <w:t>生物学的同等性試験により、両剤の生物学的同等性が確認された。</w:t>
            </w:r>
          </w:p>
        </w:tc>
      </w:tr>
      <w:tr w:rsidR="003E0E89" w14:paraId="0A373595" w14:textId="77777777" w:rsidTr="00653D9D">
        <w:tc>
          <w:tcPr>
            <w:tcW w:w="1375" w:type="dxa"/>
            <w:vAlign w:val="center"/>
          </w:tcPr>
          <w:p w14:paraId="7640A5D9" w14:textId="77777777" w:rsidR="003E0E89" w:rsidRDefault="003E0E89" w:rsidP="0059242C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担当者、</w:t>
            </w:r>
          </w:p>
          <w:p w14:paraId="29275E35" w14:textId="77777777" w:rsidR="003E0E89" w:rsidRPr="00DF0A93" w:rsidRDefault="003E0E89" w:rsidP="0059242C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61" w:type="dxa"/>
            <w:gridSpan w:val="7"/>
          </w:tcPr>
          <w:p w14:paraId="6655F224" w14:textId="77777777" w:rsidR="003E0E89" w:rsidRDefault="003E0E89" w:rsidP="0059242C">
            <w:pPr>
              <w:rPr>
                <w:rFonts w:cs="ＭＳ Ｐゴシック"/>
                <w:kern w:val="0"/>
                <w:szCs w:val="21"/>
              </w:rPr>
            </w:pPr>
          </w:p>
        </w:tc>
      </w:tr>
    </w:tbl>
    <w:p w14:paraId="030F5B31" w14:textId="77777777" w:rsidR="008210CA" w:rsidRPr="005A017F" w:rsidRDefault="008210CA" w:rsidP="003626BC">
      <w:pPr>
        <w:spacing w:line="340" w:lineRule="exact"/>
        <w:jc w:val="right"/>
      </w:pPr>
    </w:p>
    <w:sectPr w:rsidR="008210CA" w:rsidRPr="005A017F" w:rsidSect="007C6A59">
      <w:type w:val="continuous"/>
      <w:pgSz w:w="11906" w:h="16838" w:code="9"/>
      <w:pgMar w:top="567" w:right="1134" w:bottom="295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DB1E" w14:textId="77777777" w:rsidR="004F5A47" w:rsidRDefault="004F5A47" w:rsidP="008369D4">
      <w:r>
        <w:separator/>
      </w:r>
    </w:p>
  </w:endnote>
  <w:endnote w:type="continuationSeparator" w:id="0">
    <w:p w14:paraId="4EC9E5E4" w14:textId="77777777" w:rsidR="004F5A47" w:rsidRDefault="004F5A47" w:rsidP="0083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MinA101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6765" w14:textId="77777777" w:rsidR="004F5A47" w:rsidRDefault="004F5A47" w:rsidP="008369D4">
      <w:r>
        <w:separator/>
      </w:r>
    </w:p>
  </w:footnote>
  <w:footnote w:type="continuationSeparator" w:id="0">
    <w:p w14:paraId="426F209C" w14:textId="77777777" w:rsidR="004F5A47" w:rsidRDefault="004F5A47" w:rsidP="0083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9118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2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150FC"/>
    <w:rsid w:val="00052C94"/>
    <w:rsid w:val="00063289"/>
    <w:rsid w:val="0007755E"/>
    <w:rsid w:val="00077C78"/>
    <w:rsid w:val="00086CD4"/>
    <w:rsid w:val="000B16FE"/>
    <w:rsid w:val="000C2C59"/>
    <w:rsid w:val="000C501D"/>
    <w:rsid w:val="000C61E0"/>
    <w:rsid w:val="000D7245"/>
    <w:rsid w:val="000F5A2F"/>
    <w:rsid w:val="001002DC"/>
    <w:rsid w:val="00115BDA"/>
    <w:rsid w:val="0014101B"/>
    <w:rsid w:val="00146398"/>
    <w:rsid w:val="001544F8"/>
    <w:rsid w:val="001A3DCD"/>
    <w:rsid w:val="001A4DBF"/>
    <w:rsid w:val="001B12C8"/>
    <w:rsid w:val="001C68FE"/>
    <w:rsid w:val="00200585"/>
    <w:rsid w:val="00211AB4"/>
    <w:rsid w:val="002368E6"/>
    <w:rsid w:val="002441F3"/>
    <w:rsid w:val="00250A00"/>
    <w:rsid w:val="00272722"/>
    <w:rsid w:val="00276F32"/>
    <w:rsid w:val="00294E05"/>
    <w:rsid w:val="002E3987"/>
    <w:rsid w:val="00307FEF"/>
    <w:rsid w:val="00336FB6"/>
    <w:rsid w:val="0034412F"/>
    <w:rsid w:val="003626BC"/>
    <w:rsid w:val="00376591"/>
    <w:rsid w:val="003963ED"/>
    <w:rsid w:val="003B09FB"/>
    <w:rsid w:val="003B63B3"/>
    <w:rsid w:val="003C3602"/>
    <w:rsid w:val="003D6C4D"/>
    <w:rsid w:val="003E0E89"/>
    <w:rsid w:val="003F0100"/>
    <w:rsid w:val="00437CA8"/>
    <w:rsid w:val="00440FDA"/>
    <w:rsid w:val="00450593"/>
    <w:rsid w:val="00456DD1"/>
    <w:rsid w:val="00457713"/>
    <w:rsid w:val="00461589"/>
    <w:rsid w:val="0046699A"/>
    <w:rsid w:val="0046753D"/>
    <w:rsid w:val="00493B3D"/>
    <w:rsid w:val="00497E99"/>
    <w:rsid w:val="004A121A"/>
    <w:rsid w:val="004C7C31"/>
    <w:rsid w:val="004D4353"/>
    <w:rsid w:val="004D696E"/>
    <w:rsid w:val="004E2EB7"/>
    <w:rsid w:val="004E6AD9"/>
    <w:rsid w:val="004F5A47"/>
    <w:rsid w:val="00500110"/>
    <w:rsid w:val="005008E3"/>
    <w:rsid w:val="00503324"/>
    <w:rsid w:val="00507116"/>
    <w:rsid w:val="00511B8A"/>
    <w:rsid w:val="00522745"/>
    <w:rsid w:val="00572E89"/>
    <w:rsid w:val="0059242C"/>
    <w:rsid w:val="005A017F"/>
    <w:rsid w:val="005A52FA"/>
    <w:rsid w:val="005B7C16"/>
    <w:rsid w:val="005E0E27"/>
    <w:rsid w:val="005E1F92"/>
    <w:rsid w:val="005F7C83"/>
    <w:rsid w:val="0060398E"/>
    <w:rsid w:val="00603F34"/>
    <w:rsid w:val="00620381"/>
    <w:rsid w:val="0062384E"/>
    <w:rsid w:val="00634FA0"/>
    <w:rsid w:val="00636C68"/>
    <w:rsid w:val="00653D9D"/>
    <w:rsid w:val="00672C37"/>
    <w:rsid w:val="00693157"/>
    <w:rsid w:val="006955C7"/>
    <w:rsid w:val="006A440E"/>
    <w:rsid w:val="006C0C6E"/>
    <w:rsid w:val="006D2D59"/>
    <w:rsid w:val="006D643E"/>
    <w:rsid w:val="006D7211"/>
    <w:rsid w:val="006E48E9"/>
    <w:rsid w:val="006E51EE"/>
    <w:rsid w:val="006F7583"/>
    <w:rsid w:val="0071474E"/>
    <w:rsid w:val="0074572C"/>
    <w:rsid w:val="007808F5"/>
    <w:rsid w:val="007A0C93"/>
    <w:rsid w:val="007B2800"/>
    <w:rsid w:val="007C6A59"/>
    <w:rsid w:val="007E7233"/>
    <w:rsid w:val="00810FAE"/>
    <w:rsid w:val="008210CA"/>
    <w:rsid w:val="008233BC"/>
    <w:rsid w:val="008369D4"/>
    <w:rsid w:val="00870327"/>
    <w:rsid w:val="0088354A"/>
    <w:rsid w:val="008A6BE7"/>
    <w:rsid w:val="008B564D"/>
    <w:rsid w:val="008E67D4"/>
    <w:rsid w:val="009079C5"/>
    <w:rsid w:val="00916C47"/>
    <w:rsid w:val="00931A57"/>
    <w:rsid w:val="00941189"/>
    <w:rsid w:val="00951B83"/>
    <w:rsid w:val="0095634C"/>
    <w:rsid w:val="00973907"/>
    <w:rsid w:val="009B2897"/>
    <w:rsid w:val="009B41FA"/>
    <w:rsid w:val="009B6CA3"/>
    <w:rsid w:val="009D4DD5"/>
    <w:rsid w:val="009D6E1E"/>
    <w:rsid w:val="009F1714"/>
    <w:rsid w:val="009F64EA"/>
    <w:rsid w:val="00A156C2"/>
    <w:rsid w:val="00A45018"/>
    <w:rsid w:val="00A466EF"/>
    <w:rsid w:val="00A474CB"/>
    <w:rsid w:val="00A552B6"/>
    <w:rsid w:val="00A85280"/>
    <w:rsid w:val="00AB1CBD"/>
    <w:rsid w:val="00AC2497"/>
    <w:rsid w:val="00AC6509"/>
    <w:rsid w:val="00AE21B3"/>
    <w:rsid w:val="00B413BE"/>
    <w:rsid w:val="00B512AC"/>
    <w:rsid w:val="00B54429"/>
    <w:rsid w:val="00B62B31"/>
    <w:rsid w:val="00B76597"/>
    <w:rsid w:val="00B85B68"/>
    <w:rsid w:val="00B97522"/>
    <w:rsid w:val="00BA5A31"/>
    <w:rsid w:val="00BB08F3"/>
    <w:rsid w:val="00BB40BE"/>
    <w:rsid w:val="00BC2FFF"/>
    <w:rsid w:val="00C004DB"/>
    <w:rsid w:val="00C2220E"/>
    <w:rsid w:val="00C3491A"/>
    <w:rsid w:val="00C4297A"/>
    <w:rsid w:val="00C50B2E"/>
    <w:rsid w:val="00C64DFA"/>
    <w:rsid w:val="00CA06A8"/>
    <w:rsid w:val="00CA5AAF"/>
    <w:rsid w:val="00CB003D"/>
    <w:rsid w:val="00CC36E7"/>
    <w:rsid w:val="00CC5E59"/>
    <w:rsid w:val="00CD74AE"/>
    <w:rsid w:val="00D069BE"/>
    <w:rsid w:val="00D10970"/>
    <w:rsid w:val="00D223D6"/>
    <w:rsid w:val="00D35E78"/>
    <w:rsid w:val="00D410ED"/>
    <w:rsid w:val="00D47B2A"/>
    <w:rsid w:val="00D71FB4"/>
    <w:rsid w:val="00D92DC8"/>
    <w:rsid w:val="00DB2F5E"/>
    <w:rsid w:val="00DC7D15"/>
    <w:rsid w:val="00DE4CF5"/>
    <w:rsid w:val="00DF10AB"/>
    <w:rsid w:val="00DF2707"/>
    <w:rsid w:val="00E22E16"/>
    <w:rsid w:val="00E26854"/>
    <w:rsid w:val="00E57AE0"/>
    <w:rsid w:val="00E60815"/>
    <w:rsid w:val="00E77405"/>
    <w:rsid w:val="00E95BE3"/>
    <w:rsid w:val="00E97105"/>
    <w:rsid w:val="00EC5E03"/>
    <w:rsid w:val="00ED6881"/>
    <w:rsid w:val="00F247A7"/>
    <w:rsid w:val="00F42F69"/>
    <w:rsid w:val="00F50605"/>
    <w:rsid w:val="00F57F63"/>
    <w:rsid w:val="00F66EB8"/>
    <w:rsid w:val="00F7049B"/>
    <w:rsid w:val="00FB12AC"/>
    <w:rsid w:val="00FB281B"/>
    <w:rsid w:val="00FB34F9"/>
    <w:rsid w:val="00FF2700"/>
    <w:rsid w:val="00FF5076"/>
    <w:rsid w:val="00FF7483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4">
      <v:textbox inset="5.85pt,.7pt,5.85pt,.7pt"/>
    </o:shapedefaults>
    <o:shapelayout v:ext="edit">
      <o:idmap v:ext="edit" data="2"/>
    </o:shapelayout>
  </w:shapeDefaults>
  <w:decimalSymbol w:val="."/>
  <w:listSeparator w:val=","/>
  <w14:docId w14:val="2A12AD0B"/>
  <w15:chartTrackingRefBased/>
  <w15:docId w15:val="{AE80C7E3-7CFC-45C3-A135-66C9ED08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552B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6CA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F01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36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69D4"/>
    <w:rPr>
      <w:kern w:val="2"/>
      <w:sz w:val="21"/>
      <w:szCs w:val="24"/>
    </w:rPr>
  </w:style>
  <w:style w:type="paragraph" w:styleId="a7">
    <w:name w:val="footer"/>
    <w:basedOn w:val="a"/>
    <w:link w:val="a8"/>
    <w:rsid w:val="008369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69D4"/>
    <w:rPr>
      <w:kern w:val="2"/>
      <w:sz w:val="21"/>
      <w:szCs w:val="24"/>
    </w:rPr>
  </w:style>
  <w:style w:type="character" w:styleId="a9">
    <w:name w:val="annotation reference"/>
    <w:rsid w:val="005A017F"/>
    <w:rPr>
      <w:sz w:val="18"/>
      <w:szCs w:val="18"/>
    </w:rPr>
  </w:style>
  <w:style w:type="paragraph" w:styleId="aa">
    <w:name w:val="annotation text"/>
    <w:basedOn w:val="a"/>
    <w:link w:val="ab"/>
    <w:rsid w:val="005A017F"/>
    <w:pPr>
      <w:jc w:val="left"/>
    </w:pPr>
  </w:style>
  <w:style w:type="character" w:customStyle="1" w:styleId="ab">
    <w:name w:val="コメント文字列 (文字)"/>
    <w:link w:val="aa"/>
    <w:rsid w:val="005A017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A017F"/>
    <w:rPr>
      <w:b/>
      <w:bCs/>
    </w:rPr>
  </w:style>
  <w:style w:type="character" w:customStyle="1" w:styleId="ad">
    <w:name w:val="コメント内容 (文字)"/>
    <w:link w:val="ac"/>
    <w:rsid w:val="005A017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0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6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1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4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9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dc:description/>
  <cp:lastModifiedBy>Kaoru Shimizu@KCC</cp:lastModifiedBy>
  <cp:revision>4</cp:revision>
  <cp:lastPrinted>2017-02-24T01:30:00Z</cp:lastPrinted>
  <dcterms:created xsi:type="dcterms:W3CDTF">2022-06-15T03:02:00Z</dcterms:created>
  <dcterms:modified xsi:type="dcterms:W3CDTF">2022-09-06T05:15:00Z</dcterms:modified>
</cp:coreProperties>
</file>