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795E" w14:textId="052FF8CD" w:rsidR="006E48E9" w:rsidRPr="00FF1ABE" w:rsidRDefault="00F247E5" w:rsidP="00AC1D5B">
      <w:pPr>
        <w:spacing w:line="340" w:lineRule="exact"/>
        <w:jc w:val="right"/>
        <w:rPr>
          <w:szCs w:val="21"/>
        </w:rPr>
      </w:pPr>
      <w:r w:rsidRPr="00FF1ABE">
        <w:rPr>
          <w:szCs w:val="21"/>
        </w:rPr>
        <w:t>2023</w:t>
      </w:r>
      <w:r w:rsidR="0059508F" w:rsidRPr="00FF1ABE">
        <w:rPr>
          <w:rFonts w:hint="eastAsia"/>
          <w:szCs w:val="21"/>
        </w:rPr>
        <w:t>年</w:t>
      </w:r>
      <w:r w:rsidR="00C227F1">
        <w:rPr>
          <w:rFonts w:hint="eastAsia"/>
          <w:szCs w:val="21"/>
        </w:rPr>
        <w:t>8</w:t>
      </w:r>
      <w:r w:rsidR="00C227F1">
        <w:rPr>
          <w:rFonts w:hint="eastAsia"/>
          <w:szCs w:val="21"/>
        </w:rPr>
        <w:t>月</w:t>
      </w:r>
      <w:r w:rsidR="006E48E9" w:rsidRPr="00FF1ABE">
        <w:rPr>
          <w:rFonts w:hAnsi="ＭＳ 明朝" w:hint="eastAsia"/>
          <w:szCs w:val="21"/>
        </w:rPr>
        <w:t>作成</w:t>
      </w:r>
    </w:p>
    <w:p w14:paraId="07DADC13" w14:textId="77777777" w:rsidR="00461589" w:rsidRPr="004E0B5F" w:rsidRDefault="00223B2A" w:rsidP="004E0B5F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  <w:r w:rsidRPr="004E0B5F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09"/>
        <w:gridCol w:w="3402"/>
        <w:gridCol w:w="4208"/>
      </w:tblGrid>
      <w:tr w:rsidR="00FF1ABE" w:rsidRPr="00F23015" w14:paraId="5D8CAF14" w14:textId="77777777" w:rsidTr="0043643D">
        <w:tc>
          <w:tcPr>
            <w:tcW w:w="1517" w:type="dxa"/>
            <w:vAlign w:val="center"/>
          </w:tcPr>
          <w:p w14:paraId="72397EF8" w14:textId="77777777" w:rsidR="00461589" w:rsidRPr="00F23015" w:rsidRDefault="00461589" w:rsidP="00F2301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2C8E788" w14:textId="77777777" w:rsidR="00461589" w:rsidRPr="004159C6" w:rsidRDefault="00461589" w:rsidP="00F2301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後発品</w:t>
            </w:r>
          </w:p>
        </w:tc>
        <w:tc>
          <w:tcPr>
            <w:tcW w:w="4208" w:type="dxa"/>
            <w:vAlign w:val="center"/>
          </w:tcPr>
          <w:p w14:paraId="10671491" w14:textId="77777777" w:rsidR="00461589" w:rsidRPr="004159C6" w:rsidRDefault="002E28D2" w:rsidP="00F2301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</w:t>
            </w:r>
            <w:r w:rsidR="00461589"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</w:t>
            </w:r>
          </w:p>
        </w:tc>
      </w:tr>
      <w:tr w:rsidR="00FF1ABE" w:rsidRPr="00F23015" w14:paraId="0C7CF36A" w14:textId="77777777" w:rsidTr="0043643D">
        <w:tc>
          <w:tcPr>
            <w:tcW w:w="1517" w:type="dxa"/>
            <w:vAlign w:val="center"/>
          </w:tcPr>
          <w:p w14:paraId="79257924" w14:textId="77777777" w:rsidR="00461589" w:rsidRPr="004159C6" w:rsidRDefault="005E0E27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販売</w:t>
            </w:r>
            <w:r w:rsidR="00461589"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会社名</w:t>
            </w:r>
          </w:p>
        </w:tc>
        <w:tc>
          <w:tcPr>
            <w:tcW w:w="4111" w:type="dxa"/>
            <w:gridSpan w:val="2"/>
            <w:vAlign w:val="center"/>
          </w:tcPr>
          <w:p w14:paraId="2DA542FB" w14:textId="5F5C5D02" w:rsidR="00461589" w:rsidRPr="004159C6" w:rsidRDefault="00BB6423" w:rsidP="00F23015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59C6">
              <w:rPr>
                <w:rFonts w:hint="eastAsia"/>
                <w:sz w:val="18"/>
                <w:szCs w:val="18"/>
              </w:rPr>
              <w:t>ネオ</w:t>
            </w:r>
            <w:r w:rsidR="00B70A28" w:rsidRPr="004159C6">
              <w:rPr>
                <w:rFonts w:hint="eastAsia"/>
                <w:sz w:val="18"/>
                <w:szCs w:val="18"/>
              </w:rPr>
              <w:t>クリティケア</w:t>
            </w:r>
            <w:r w:rsidRPr="004159C6">
              <w:rPr>
                <w:rFonts w:hint="eastAsia"/>
                <w:sz w:val="18"/>
                <w:szCs w:val="18"/>
              </w:rPr>
              <w:t>製薬</w:t>
            </w:r>
            <w:r w:rsidR="00461589" w:rsidRPr="004159C6">
              <w:rPr>
                <w:rFonts w:hint="eastAsia"/>
                <w:sz w:val="18"/>
                <w:szCs w:val="18"/>
              </w:rPr>
              <w:t>株式会社</w:t>
            </w:r>
          </w:p>
        </w:tc>
        <w:tc>
          <w:tcPr>
            <w:tcW w:w="4208" w:type="dxa"/>
            <w:vAlign w:val="center"/>
          </w:tcPr>
          <w:p w14:paraId="3807560D" w14:textId="77777777" w:rsidR="00461589" w:rsidRPr="004159C6" w:rsidRDefault="00EF34B3" w:rsidP="00F23015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59C6">
              <w:rPr>
                <w:rFonts w:hint="eastAsia"/>
                <w:sz w:val="18"/>
                <w:szCs w:val="18"/>
              </w:rPr>
              <w:t>グラクソ・スミスクライン株式会社</w:t>
            </w:r>
          </w:p>
        </w:tc>
      </w:tr>
      <w:tr w:rsidR="00FF1ABE" w:rsidRPr="00F23015" w14:paraId="3B85E93E" w14:textId="77777777" w:rsidTr="0043643D">
        <w:tc>
          <w:tcPr>
            <w:tcW w:w="1517" w:type="dxa"/>
            <w:vAlign w:val="center"/>
          </w:tcPr>
          <w:p w14:paraId="3092CFF3" w14:textId="77777777" w:rsidR="00461589" w:rsidRPr="004159C6" w:rsidRDefault="00461589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製品名</w:t>
            </w:r>
          </w:p>
        </w:tc>
        <w:tc>
          <w:tcPr>
            <w:tcW w:w="4111" w:type="dxa"/>
            <w:gridSpan w:val="2"/>
            <w:vAlign w:val="center"/>
          </w:tcPr>
          <w:p w14:paraId="0B4057BA" w14:textId="77777777" w:rsidR="00461589" w:rsidRPr="004159C6" w:rsidRDefault="003D20ED" w:rsidP="00F23015">
            <w:pPr>
              <w:pStyle w:val="2"/>
              <w:spacing w:line="220" w:lineRule="exact"/>
              <w:jc w:val="center"/>
              <w:rPr>
                <w:rFonts w:ascii="Century" w:eastAsia="ＭＳ 明朝" w:hAnsi="Century"/>
                <w:b w:val="0"/>
                <w:sz w:val="18"/>
                <w:szCs w:val="18"/>
              </w:rPr>
            </w:pPr>
            <w:r w:rsidRPr="004159C6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アシクロビル</w:t>
            </w:r>
            <w:r w:rsidR="006E48E9" w:rsidRPr="004159C6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点滴静注用</w:t>
            </w:r>
            <w:r w:rsidR="006E48E9" w:rsidRPr="004159C6">
              <w:rPr>
                <w:rFonts w:ascii="Century" w:eastAsia="ＭＳ 明朝" w:hAnsi="Century"/>
                <w:b w:val="0"/>
                <w:sz w:val="18"/>
                <w:szCs w:val="18"/>
              </w:rPr>
              <w:t>250mg</w:t>
            </w:r>
            <w:r w:rsidRPr="004159C6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「アイロム」</w:t>
            </w:r>
          </w:p>
        </w:tc>
        <w:tc>
          <w:tcPr>
            <w:tcW w:w="4208" w:type="dxa"/>
            <w:vAlign w:val="center"/>
          </w:tcPr>
          <w:p w14:paraId="3E7221C2" w14:textId="77777777" w:rsidR="00461589" w:rsidRPr="004159C6" w:rsidRDefault="00223B2A" w:rsidP="00F23015">
            <w:pPr>
              <w:pStyle w:val="2"/>
              <w:spacing w:line="220" w:lineRule="exact"/>
              <w:jc w:val="center"/>
              <w:rPr>
                <w:rFonts w:ascii="Century" w:eastAsia="ＭＳ 明朝" w:hAnsi="Century"/>
                <w:b w:val="0"/>
                <w:sz w:val="18"/>
                <w:szCs w:val="18"/>
              </w:rPr>
            </w:pPr>
            <w:r w:rsidRPr="004159C6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ゾビラックス点滴静注用</w:t>
            </w:r>
            <w:r w:rsidRPr="004159C6">
              <w:rPr>
                <w:rFonts w:ascii="Century" w:eastAsia="ＭＳ 明朝" w:hAnsi="Century" w:hint="eastAsia"/>
                <w:b w:val="0"/>
                <w:sz w:val="18"/>
                <w:szCs w:val="18"/>
              </w:rPr>
              <w:t>250</w:t>
            </w:r>
          </w:p>
        </w:tc>
      </w:tr>
      <w:tr w:rsidR="00FF1ABE" w:rsidRPr="00F23015" w14:paraId="3488C1FB" w14:textId="77777777" w:rsidTr="00423649">
        <w:tc>
          <w:tcPr>
            <w:tcW w:w="1517" w:type="dxa"/>
            <w:vAlign w:val="center"/>
          </w:tcPr>
          <w:p w14:paraId="1B51BA3B" w14:textId="77777777" w:rsidR="005E0E27" w:rsidRPr="004159C6" w:rsidRDefault="005E0E27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一般名</w:t>
            </w:r>
          </w:p>
        </w:tc>
        <w:tc>
          <w:tcPr>
            <w:tcW w:w="8319" w:type="dxa"/>
            <w:gridSpan w:val="3"/>
            <w:vAlign w:val="center"/>
          </w:tcPr>
          <w:p w14:paraId="29622095" w14:textId="77777777" w:rsidR="005E0E27" w:rsidRPr="004159C6" w:rsidRDefault="00D35E78" w:rsidP="00F23015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59C6">
              <w:rPr>
                <w:sz w:val="18"/>
                <w:szCs w:val="18"/>
              </w:rPr>
              <w:t>アシクロビル</w:t>
            </w:r>
          </w:p>
        </w:tc>
      </w:tr>
      <w:tr w:rsidR="00FF1ABE" w:rsidRPr="00F23015" w14:paraId="1178E114" w14:textId="77777777" w:rsidTr="00423649">
        <w:tc>
          <w:tcPr>
            <w:tcW w:w="1517" w:type="dxa"/>
            <w:vAlign w:val="center"/>
          </w:tcPr>
          <w:p w14:paraId="7D868974" w14:textId="77777777" w:rsidR="005E0E27" w:rsidRPr="004159C6" w:rsidRDefault="005E0E27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薬効分類</w:t>
            </w:r>
            <w:r w:rsidR="006E48E9"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8319" w:type="dxa"/>
            <w:gridSpan w:val="3"/>
            <w:vAlign w:val="center"/>
          </w:tcPr>
          <w:p w14:paraId="2D542E17" w14:textId="77777777" w:rsidR="005E0E27" w:rsidRPr="004159C6" w:rsidRDefault="004A121A" w:rsidP="00F23015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59C6">
              <w:rPr>
                <w:sz w:val="18"/>
                <w:szCs w:val="18"/>
              </w:rPr>
              <w:t>抗ウイルス化学療法剤</w:t>
            </w:r>
          </w:p>
        </w:tc>
      </w:tr>
      <w:tr w:rsidR="00FF1ABE" w:rsidRPr="00F23015" w14:paraId="2CB4DCF5" w14:textId="77777777" w:rsidTr="00423649">
        <w:tc>
          <w:tcPr>
            <w:tcW w:w="1517" w:type="dxa"/>
            <w:vAlign w:val="center"/>
          </w:tcPr>
          <w:p w14:paraId="655F82FF" w14:textId="77777777" w:rsidR="00B76203" w:rsidRPr="004159C6" w:rsidRDefault="00B76203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規格</w:t>
            </w:r>
          </w:p>
        </w:tc>
        <w:tc>
          <w:tcPr>
            <w:tcW w:w="8319" w:type="dxa"/>
            <w:gridSpan w:val="3"/>
            <w:vAlign w:val="center"/>
          </w:tcPr>
          <w:p w14:paraId="1C315C76" w14:textId="1D6E31B0" w:rsidR="00B76203" w:rsidRPr="004159C6" w:rsidRDefault="00B76203" w:rsidP="00F23015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59C6">
              <w:rPr>
                <w:rFonts w:hint="eastAsia"/>
                <w:sz w:val="18"/>
                <w:szCs w:val="18"/>
              </w:rPr>
              <w:t>250mg</w:t>
            </w:r>
            <w:r w:rsidR="00E4036E" w:rsidRPr="004159C6">
              <w:rPr>
                <w:rFonts w:hint="eastAsia"/>
                <w:sz w:val="18"/>
                <w:szCs w:val="18"/>
              </w:rPr>
              <w:t xml:space="preserve"> </w:t>
            </w:r>
            <w:r w:rsidRPr="004159C6">
              <w:rPr>
                <w:rFonts w:hint="eastAsia"/>
                <w:sz w:val="18"/>
                <w:szCs w:val="18"/>
              </w:rPr>
              <w:t>1</w:t>
            </w:r>
            <w:r w:rsidR="00C71D5C" w:rsidRPr="004159C6">
              <w:rPr>
                <w:rFonts w:hint="eastAsia"/>
                <w:sz w:val="18"/>
                <w:szCs w:val="18"/>
              </w:rPr>
              <w:t>瓶</w:t>
            </w:r>
          </w:p>
        </w:tc>
      </w:tr>
      <w:tr w:rsidR="00FF1ABE" w:rsidRPr="00F23015" w14:paraId="227A397F" w14:textId="77777777" w:rsidTr="0043643D">
        <w:tc>
          <w:tcPr>
            <w:tcW w:w="1517" w:type="dxa"/>
            <w:vAlign w:val="center"/>
          </w:tcPr>
          <w:p w14:paraId="318D5E6C" w14:textId="77777777" w:rsidR="00461589" w:rsidRPr="004159C6" w:rsidRDefault="00461589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薬価</w:t>
            </w:r>
          </w:p>
        </w:tc>
        <w:tc>
          <w:tcPr>
            <w:tcW w:w="4111" w:type="dxa"/>
            <w:gridSpan w:val="2"/>
            <w:vAlign w:val="center"/>
          </w:tcPr>
          <w:p w14:paraId="176C30A6" w14:textId="5D3C20B8" w:rsidR="00461589" w:rsidRPr="004159C6" w:rsidRDefault="00F247E5" w:rsidP="00F23015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59C6">
              <w:rPr>
                <w:sz w:val="18"/>
                <w:szCs w:val="18"/>
              </w:rPr>
              <w:t>393</w:t>
            </w:r>
            <w:r w:rsidR="009D6E1E" w:rsidRPr="004159C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8" w:type="dxa"/>
            <w:vAlign w:val="center"/>
          </w:tcPr>
          <w:p w14:paraId="2C931ADC" w14:textId="7E773A01" w:rsidR="00461589" w:rsidRPr="004159C6" w:rsidRDefault="0033266E" w:rsidP="00F23015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159C6">
              <w:rPr>
                <w:rFonts w:hint="eastAsia"/>
                <w:sz w:val="18"/>
                <w:szCs w:val="18"/>
              </w:rPr>
              <w:t>788</w:t>
            </w:r>
            <w:r w:rsidR="00BA5A31" w:rsidRPr="004159C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F1ABE" w:rsidRPr="00F23015" w14:paraId="682FEFC2" w14:textId="77777777" w:rsidTr="004159C6">
        <w:tc>
          <w:tcPr>
            <w:tcW w:w="1517" w:type="dxa"/>
            <w:vAlign w:val="center"/>
          </w:tcPr>
          <w:p w14:paraId="45FC933B" w14:textId="77777777" w:rsidR="00461589" w:rsidRPr="004159C6" w:rsidRDefault="00461589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効能・効果</w:t>
            </w:r>
          </w:p>
        </w:tc>
        <w:tc>
          <w:tcPr>
            <w:tcW w:w="709" w:type="dxa"/>
            <w:vAlign w:val="center"/>
          </w:tcPr>
          <w:p w14:paraId="05A90CF6" w14:textId="027665F7" w:rsidR="00461589" w:rsidRPr="004159C6" w:rsidRDefault="00C441D2" w:rsidP="00F23015">
            <w:pPr>
              <w:spacing w:line="220" w:lineRule="exact"/>
              <w:rPr>
                <w:sz w:val="18"/>
                <w:szCs w:val="18"/>
              </w:rPr>
            </w:pPr>
            <w:r w:rsidRPr="004159C6">
              <w:rPr>
                <w:rFonts w:hint="eastAsia"/>
                <w:sz w:val="18"/>
                <w:szCs w:val="18"/>
              </w:rPr>
              <w:t>標準品</w:t>
            </w:r>
          </w:p>
          <w:p w14:paraId="4162FAA1" w14:textId="77777777" w:rsidR="00461589" w:rsidRPr="004159C6" w:rsidRDefault="00461589" w:rsidP="00F23015">
            <w:pPr>
              <w:spacing w:line="220" w:lineRule="exact"/>
              <w:rPr>
                <w:sz w:val="18"/>
                <w:szCs w:val="18"/>
              </w:rPr>
            </w:pPr>
            <w:r w:rsidRPr="004159C6">
              <w:rPr>
                <w:rFonts w:hint="eastAsia"/>
                <w:sz w:val="18"/>
                <w:szCs w:val="18"/>
              </w:rPr>
              <w:t>と同じ</w:t>
            </w:r>
          </w:p>
        </w:tc>
        <w:tc>
          <w:tcPr>
            <w:tcW w:w="7610" w:type="dxa"/>
            <w:gridSpan w:val="2"/>
            <w:vAlign w:val="center"/>
          </w:tcPr>
          <w:p w14:paraId="0D35D459" w14:textId="77777777" w:rsidR="009109B5" w:rsidRPr="004159C6" w:rsidRDefault="009109B5" w:rsidP="00F23015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単純ヘルペスウイルス及び水痘・帯状疱疹ウイルスに起因する下記感染症</w:t>
            </w:r>
          </w:p>
          <w:p w14:paraId="65201659" w14:textId="5C9C456A" w:rsidR="009109B5" w:rsidRPr="004159C6" w:rsidRDefault="009109B5" w:rsidP="0008208E">
            <w:pPr>
              <w:widowControl/>
              <w:spacing w:line="220" w:lineRule="exact"/>
              <w:ind w:left="284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免疫機能の低下した患者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悪性腫瘍・自己免疫疾患など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)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に発症した単純疱疹・水痘・帯状疱疹</w:t>
            </w:r>
          </w:p>
          <w:p w14:paraId="1B064121" w14:textId="77777777" w:rsidR="009109B5" w:rsidRPr="004159C6" w:rsidRDefault="009109B5" w:rsidP="00F23015">
            <w:pPr>
              <w:widowControl/>
              <w:spacing w:line="220" w:lineRule="exact"/>
              <w:ind w:left="284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脳炎・髄膜炎</w:t>
            </w:r>
          </w:p>
          <w:p w14:paraId="59FD5EEF" w14:textId="77777777" w:rsidR="00461589" w:rsidRPr="004159C6" w:rsidRDefault="009109B5" w:rsidP="00F23015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新生児単純ヘルペスウイルス感染症</w:t>
            </w:r>
          </w:p>
        </w:tc>
      </w:tr>
      <w:tr w:rsidR="00FF1ABE" w:rsidRPr="00F23015" w14:paraId="6EB8D7F9" w14:textId="77777777" w:rsidTr="00423649">
        <w:trPr>
          <w:trHeight w:val="3954"/>
        </w:trPr>
        <w:tc>
          <w:tcPr>
            <w:tcW w:w="1517" w:type="dxa"/>
            <w:vAlign w:val="center"/>
          </w:tcPr>
          <w:p w14:paraId="120DC5C3" w14:textId="77777777" w:rsidR="00DC5ED4" w:rsidRPr="004159C6" w:rsidRDefault="00DC5ED4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用法・用量</w:t>
            </w:r>
          </w:p>
        </w:tc>
        <w:tc>
          <w:tcPr>
            <w:tcW w:w="8319" w:type="dxa"/>
            <w:gridSpan w:val="3"/>
            <w:tcBorders>
              <w:bottom w:val="nil"/>
            </w:tcBorders>
            <w:vAlign w:val="center"/>
          </w:tcPr>
          <w:p w14:paraId="35688CFA" w14:textId="77777777" w:rsidR="00DC5ED4" w:rsidRPr="004159C6" w:rsidRDefault="00DC5ED4" w:rsidP="00F23015">
            <w:pPr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単純ヘルペスウイルス及び水痘・帯状疱疹ウイルスに起因する下記感染症：</w:t>
            </w:r>
          </w:p>
          <w:p w14:paraId="06F52313" w14:textId="080068D3" w:rsidR="00DC5ED4" w:rsidRPr="004159C6" w:rsidRDefault="00DC5ED4" w:rsidP="004E0B5F">
            <w:pPr>
              <w:widowControl/>
              <w:spacing w:line="220" w:lineRule="exact"/>
              <w:ind w:left="284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免疫機能の低下した患者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悪性腫瘍・自己免疫疾患など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)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に発症した単純疱疹・水痘・帯状疱疹</w:t>
            </w:r>
          </w:p>
          <w:p w14:paraId="054F31A0" w14:textId="77777777" w:rsidR="00DC5ED4" w:rsidRPr="004159C6" w:rsidRDefault="00DC5ED4" w:rsidP="00F23015">
            <w:pPr>
              <w:widowControl/>
              <w:spacing w:line="220" w:lineRule="exact"/>
              <w:ind w:left="284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脳炎・髄膜炎</w:t>
            </w:r>
          </w:p>
          <w:p w14:paraId="4A2F708F" w14:textId="77777777" w:rsidR="00DC5ED4" w:rsidRPr="004159C6" w:rsidRDefault="00DC5ED4" w:rsidP="00F23015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[成人]</w:t>
            </w:r>
          </w:p>
          <w:p w14:paraId="18FE08F3" w14:textId="77777777" w:rsidR="00DC5ED4" w:rsidRPr="004159C6" w:rsidRDefault="00DC5ED4" w:rsidP="00F23015">
            <w:pPr>
              <w:widowControl/>
              <w:spacing w:line="22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通常、成人にはアシクロビルとして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 xml:space="preserve">1kg 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5mg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を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日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回、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8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時間毎に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時間以上かけて、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7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日間点滴静注する。</w:t>
            </w:r>
          </w:p>
          <w:p w14:paraId="64AA1470" w14:textId="77777777" w:rsidR="00DC5ED4" w:rsidRPr="004159C6" w:rsidRDefault="00DC5ED4" w:rsidP="00F23015">
            <w:pPr>
              <w:widowControl/>
              <w:spacing w:line="22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なお、脳炎・髄膜炎においては、必要に応じて投与期間の延長もしくは増量ができる。ただし、上限は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 xml:space="preserve">1kg 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 xml:space="preserve">10mg 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までとする。</w:t>
            </w:r>
          </w:p>
          <w:p w14:paraId="6BDEF56F" w14:textId="77777777" w:rsidR="00DC5ED4" w:rsidRPr="004159C6" w:rsidRDefault="00DC5ED4" w:rsidP="00F23015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[小児]</w:t>
            </w:r>
          </w:p>
          <w:p w14:paraId="637AA0FA" w14:textId="77777777" w:rsidR="00DC5ED4" w:rsidRPr="004159C6" w:rsidRDefault="00DC5ED4" w:rsidP="00F23015">
            <w:pPr>
              <w:widowControl/>
              <w:spacing w:line="22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通常、小児にはアシクロビルとして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1kg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5mg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を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日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回、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8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時間毎に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時間以上かけて、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7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日間点滴静注する。</w:t>
            </w:r>
          </w:p>
          <w:p w14:paraId="727E882F" w14:textId="77777777" w:rsidR="00DC5ED4" w:rsidRPr="004159C6" w:rsidRDefault="00DC5ED4" w:rsidP="00F23015">
            <w:pPr>
              <w:widowControl/>
              <w:spacing w:line="22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なお、必要に応じて増量できるが、上限は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 xml:space="preserve">1 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1kg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 xml:space="preserve">20mg 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までとする。</w:t>
            </w:r>
          </w:p>
          <w:p w14:paraId="7B3B6C74" w14:textId="77777777" w:rsidR="00DC5ED4" w:rsidRPr="004159C6" w:rsidRDefault="00DC5ED4" w:rsidP="00F23015">
            <w:pPr>
              <w:widowControl/>
              <w:spacing w:line="22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さらに、脳炎・髄膜炎においては、投与期間の延長もできる。</w:t>
            </w:r>
          </w:p>
          <w:p w14:paraId="31BCA83C" w14:textId="77777777" w:rsidR="00DC5ED4" w:rsidRPr="004159C6" w:rsidRDefault="00DC5ED4" w:rsidP="00F23015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新生児単純ヘルペスウイルス感染症：</w:t>
            </w:r>
          </w:p>
          <w:p w14:paraId="5BCD5168" w14:textId="377E905C" w:rsidR="00DC5ED4" w:rsidRPr="004159C6" w:rsidRDefault="00DC5ED4" w:rsidP="00F23015">
            <w:pPr>
              <w:widowControl/>
              <w:spacing w:line="220" w:lineRule="exact"/>
              <w:ind w:left="113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通常、新生児にはアシクロビルとして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 xml:space="preserve">1kg 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 xml:space="preserve">10mg 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を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日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回、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8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時間毎に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時間以上かけて、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10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日間点滴静注する。なお、必要に応じて投与期間の延長もしくは増量ができる。ただし、上限は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回体重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1kg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当たり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20mg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までとする。</w:t>
            </w:r>
          </w:p>
        </w:tc>
      </w:tr>
      <w:tr w:rsidR="00FF1ABE" w:rsidRPr="00F23015" w14:paraId="57F317DC" w14:textId="77777777" w:rsidTr="0043643D">
        <w:tc>
          <w:tcPr>
            <w:tcW w:w="1517" w:type="dxa"/>
            <w:noWrap/>
            <w:tcFitText/>
            <w:vAlign w:val="center"/>
          </w:tcPr>
          <w:p w14:paraId="32B63A33" w14:textId="77777777" w:rsidR="00200585" w:rsidRPr="00702D7D" w:rsidRDefault="00200585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02D7D">
              <w:rPr>
                <w:rFonts w:ascii="ＭＳ ゴシック" w:eastAsia="ＭＳ ゴシック" w:hAnsi="ＭＳ ゴシック" w:hint="eastAsia"/>
                <w:spacing w:val="97"/>
                <w:kern w:val="0"/>
                <w:sz w:val="18"/>
                <w:szCs w:val="18"/>
              </w:rPr>
              <w:t>規制区</w:t>
            </w:r>
            <w:r w:rsidRPr="00702D7D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  <w:szCs w:val="18"/>
              </w:rPr>
              <w:t>分</w:t>
            </w:r>
          </w:p>
          <w:p w14:paraId="13E3764B" w14:textId="77777777" w:rsidR="00200585" w:rsidRPr="00702D7D" w:rsidRDefault="00200585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02D7D">
              <w:rPr>
                <w:rFonts w:ascii="ＭＳ ゴシック" w:eastAsia="ＭＳ ゴシック" w:hAnsi="ＭＳ ゴシック" w:hint="eastAsia"/>
                <w:spacing w:val="470"/>
                <w:kern w:val="0"/>
                <w:sz w:val="18"/>
                <w:szCs w:val="18"/>
              </w:rPr>
              <w:t>貯</w:t>
            </w:r>
            <w:r w:rsidRPr="00702D7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法</w:t>
            </w:r>
          </w:p>
          <w:p w14:paraId="183DE4D4" w14:textId="0BD99A80" w:rsidR="00FB34F9" w:rsidRPr="004159C6" w:rsidRDefault="00D350E9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02D7D">
              <w:rPr>
                <w:rFonts w:ascii="ＭＳ ゴシック" w:eastAsia="ＭＳ ゴシック" w:hAnsi="ＭＳ ゴシック" w:hint="eastAsia"/>
                <w:spacing w:val="97"/>
                <w:kern w:val="0"/>
                <w:sz w:val="18"/>
                <w:szCs w:val="18"/>
              </w:rPr>
              <w:t>有効期</w:t>
            </w:r>
            <w:r w:rsidRPr="00702D7D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  <w:szCs w:val="18"/>
              </w:rPr>
              <w:t>間</w:t>
            </w:r>
          </w:p>
        </w:tc>
        <w:tc>
          <w:tcPr>
            <w:tcW w:w="4111" w:type="dxa"/>
            <w:gridSpan w:val="2"/>
            <w:vAlign w:val="center"/>
          </w:tcPr>
          <w:p w14:paraId="19805ABB" w14:textId="77777777" w:rsidR="004A121A" w:rsidRPr="004159C6" w:rsidRDefault="00B70A28" w:rsidP="00F23015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処方箋</w:t>
            </w:r>
            <w:r w:rsidR="004A121A" w:rsidRPr="004159C6">
              <w:rPr>
                <w:rFonts w:cs="ＭＳ Ｐゴシック"/>
                <w:kern w:val="0"/>
                <w:sz w:val="18"/>
                <w:szCs w:val="18"/>
              </w:rPr>
              <w:t>医薬品</w:t>
            </w:r>
          </w:p>
          <w:p w14:paraId="6C2576DF" w14:textId="77777777" w:rsidR="009F64EA" w:rsidRPr="004159C6" w:rsidRDefault="004A121A" w:rsidP="00F23015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/>
                <w:kern w:val="0"/>
                <w:sz w:val="18"/>
                <w:szCs w:val="18"/>
              </w:rPr>
              <w:t>室温保存</w:t>
            </w:r>
          </w:p>
          <w:p w14:paraId="744E3907" w14:textId="60CD1899" w:rsidR="00D069BE" w:rsidRPr="004159C6" w:rsidRDefault="009569A6" w:rsidP="00F23015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/>
                <w:kern w:val="0"/>
                <w:sz w:val="18"/>
                <w:szCs w:val="18"/>
              </w:rPr>
              <w:t>3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208" w:type="dxa"/>
            <w:vAlign w:val="center"/>
          </w:tcPr>
          <w:p w14:paraId="77EEB0A9" w14:textId="77777777" w:rsidR="004A121A" w:rsidRPr="004159C6" w:rsidRDefault="00B70A28" w:rsidP="00F23015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処方箋</w:t>
            </w:r>
            <w:r w:rsidR="004A121A" w:rsidRPr="004159C6">
              <w:rPr>
                <w:rFonts w:cs="ＭＳ Ｐゴシック"/>
                <w:kern w:val="0"/>
                <w:sz w:val="18"/>
                <w:szCs w:val="18"/>
              </w:rPr>
              <w:t>医薬品</w:t>
            </w:r>
          </w:p>
          <w:p w14:paraId="1AFC2B9F" w14:textId="77777777" w:rsidR="009F64EA" w:rsidRPr="004159C6" w:rsidRDefault="00BA5A31" w:rsidP="00F23015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/>
                <w:kern w:val="0"/>
                <w:sz w:val="18"/>
                <w:szCs w:val="18"/>
              </w:rPr>
              <w:t>室温保存</w:t>
            </w:r>
          </w:p>
          <w:p w14:paraId="57223FB6" w14:textId="77777777" w:rsidR="00D069BE" w:rsidRPr="004159C6" w:rsidRDefault="00EE5914" w:rsidP="00F23015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hint="eastAsia"/>
                <w:sz w:val="18"/>
                <w:szCs w:val="18"/>
              </w:rPr>
              <w:t>3</w:t>
            </w:r>
            <w:r w:rsidRPr="004159C6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FF1ABE" w:rsidRPr="00F23015" w14:paraId="3E5503BE" w14:textId="77777777" w:rsidTr="0043643D">
        <w:tc>
          <w:tcPr>
            <w:tcW w:w="1517" w:type="dxa"/>
            <w:vAlign w:val="center"/>
          </w:tcPr>
          <w:p w14:paraId="23E73E99" w14:textId="04AED326" w:rsidR="006E48E9" w:rsidRPr="004159C6" w:rsidRDefault="006E48E9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添加</w:t>
            </w:r>
            <w:r w:rsidR="00702D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剤</w:t>
            </w:r>
          </w:p>
        </w:tc>
        <w:tc>
          <w:tcPr>
            <w:tcW w:w="4111" w:type="dxa"/>
            <w:gridSpan w:val="2"/>
            <w:vAlign w:val="center"/>
          </w:tcPr>
          <w:p w14:paraId="795927BB" w14:textId="11FA07F7" w:rsidR="006E48E9" w:rsidRPr="004159C6" w:rsidRDefault="00BC2706" w:rsidP="00F23015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pH</w:t>
            </w:r>
            <w:r w:rsidRPr="004159C6">
              <w:rPr>
                <w:rFonts w:cs="ＭＳ Ｐゴシック" w:hint="eastAsia"/>
                <w:kern w:val="0"/>
                <w:sz w:val="18"/>
                <w:szCs w:val="18"/>
              </w:rPr>
              <w:t>調節剤</w:t>
            </w:r>
            <w:r w:rsidR="00B25C65" w:rsidRPr="004159C6">
              <w:rPr>
                <w:rFonts w:cs="ＭＳ Ｐゴシック" w:hint="eastAsia"/>
                <w:kern w:val="0"/>
                <w:sz w:val="18"/>
                <w:szCs w:val="18"/>
              </w:rPr>
              <w:t xml:space="preserve">　適量</w:t>
            </w:r>
          </w:p>
        </w:tc>
        <w:tc>
          <w:tcPr>
            <w:tcW w:w="4208" w:type="dxa"/>
            <w:vAlign w:val="center"/>
          </w:tcPr>
          <w:p w14:paraId="6C561AF4" w14:textId="77777777" w:rsidR="006E48E9" w:rsidRPr="004159C6" w:rsidRDefault="006E48E9" w:rsidP="00F23015">
            <w:pPr>
              <w:spacing w:line="220" w:lineRule="exact"/>
              <w:rPr>
                <w:sz w:val="18"/>
                <w:szCs w:val="18"/>
              </w:rPr>
            </w:pPr>
            <w:r w:rsidRPr="004159C6">
              <w:rPr>
                <w:sz w:val="18"/>
                <w:szCs w:val="18"/>
              </w:rPr>
              <w:t>水酸化ナトリウム</w:t>
            </w:r>
          </w:p>
        </w:tc>
      </w:tr>
      <w:tr w:rsidR="00FF1ABE" w:rsidRPr="00F23015" w14:paraId="024A7997" w14:textId="77777777" w:rsidTr="0043643D">
        <w:trPr>
          <w:trHeight w:val="2718"/>
        </w:trPr>
        <w:tc>
          <w:tcPr>
            <w:tcW w:w="1517" w:type="dxa"/>
            <w:vMerge w:val="restart"/>
            <w:vAlign w:val="center"/>
          </w:tcPr>
          <w:p w14:paraId="5E7D68A9" w14:textId="77777777" w:rsidR="00223B2A" w:rsidRPr="004159C6" w:rsidRDefault="00223B2A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製品の性状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vAlign w:val="center"/>
          </w:tcPr>
          <w:p w14:paraId="1FFEDFDF" w14:textId="4363B321" w:rsidR="00223B2A" w:rsidRPr="004159C6" w:rsidRDefault="00000000" w:rsidP="00E9174E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 w14:anchorId="4C51C1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63.65pt;margin-top:4.15pt;width:68.25pt;height:126.75pt;z-index:1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4208" w:type="dxa"/>
            <w:tcBorders>
              <w:bottom w:val="nil"/>
            </w:tcBorders>
            <w:vAlign w:val="center"/>
          </w:tcPr>
          <w:p w14:paraId="0FDF3D97" w14:textId="65F79A1A" w:rsidR="00223B2A" w:rsidRPr="004159C6" w:rsidRDefault="004F4953" w:rsidP="00F23015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 w:rsidRPr="004159C6">
              <w:rPr>
                <w:rFonts w:hint="eastAsia"/>
                <w:sz w:val="18"/>
                <w:szCs w:val="18"/>
              </w:rPr>
              <w:t>250</w:t>
            </w:r>
            <w:r w:rsidRPr="004159C6">
              <w:rPr>
                <w:sz w:val="18"/>
                <w:szCs w:val="18"/>
              </w:rPr>
              <w:t>mg/</w:t>
            </w:r>
            <w:r w:rsidRPr="004159C6">
              <w:rPr>
                <w:rFonts w:hint="eastAsia"/>
                <w:sz w:val="18"/>
                <w:szCs w:val="18"/>
              </w:rPr>
              <w:t>バイアル製剤</w:t>
            </w:r>
          </w:p>
        </w:tc>
      </w:tr>
      <w:tr w:rsidR="00FF1ABE" w:rsidRPr="00F23015" w14:paraId="5DC193E6" w14:textId="77777777" w:rsidTr="00D53C89">
        <w:trPr>
          <w:trHeight w:val="2351"/>
        </w:trPr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14:paraId="7E273E03" w14:textId="77777777" w:rsidR="00223B2A" w:rsidRPr="004159C6" w:rsidRDefault="00223B2A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auto"/>
            </w:tcBorders>
          </w:tcPr>
          <w:p w14:paraId="7CBA3BF0" w14:textId="27419046" w:rsidR="00223B2A" w:rsidRPr="004159C6" w:rsidRDefault="00223B2A" w:rsidP="004E0B5F">
            <w:pPr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  <w:tbl>
            <w:tblPr>
              <w:tblW w:w="39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2665"/>
            </w:tblGrid>
            <w:tr w:rsidR="00326EBA" w:rsidRPr="004159C6" w14:paraId="1E6482CC" w14:textId="77777777" w:rsidTr="00D53C89">
              <w:trPr>
                <w:trHeight w:val="20"/>
              </w:trPr>
              <w:tc>
                <w:tcPr>
                  <w:tcW w:w="1304" w:type="dxa"/>
                  <w:vAlign w:val="center"/>
                </w:tcPr>
                <w:p w14:paraId="5EB8B12C" w14:textId="71FD7091" w:rsidR="00326EBA" w:rsidRPr="004159C6" w:rsidRDefault="00326EBA" w:rsidP="004E0B5F">
                  <w:pPr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剤形</w:t>
                  </w:r>
                </w:p>
              </w:tc>
              <w:tc>
                <w:tcPr>
                  <w:tcW w:w="2665" w:type="dxa"/>
                  <w:vAlign w:val="center"/>
                </w:tcPr>
                <w:p w14:paraId="6E71CA23" w14:textId="1C2EA9A6" w:rsidR="00326EBA" w:rsidRPr="004159C6" w:rsidRDefault="00326EBA" w:rsidP="004E0B5F">
                  <w:pPr>
                    <w:widowControl/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凍結乾燥注射剤</w:t>
                  </w:r>
                </w:p>
              </w:tc>
            </w:tr>
            <w:tr w:rsidR="00326EBA" w:rsidRPr="004159C6" w14:paraId="321879B8" w14:textId="77777777" w:rsidTr="00D53C89">
              <w:trPr>
                <w:trHeight w:val="20"/>
              </w:trPr>
              <w:tc>
                <w:tcPr>
                  <w:tcW w:w="1304" w:type="dxa"/>
                  <w:vAlign w:val="center"/>
                </w:tcPr>
                <w:p w14:paraId="04FEC911" w14:textId="0C63D4D9" w:rsidR="00326EBA" w:rsidRPr="004159C6" w:rsidRDefault="00326EBA" w:rsidP="004E0B5F">
                  <w:pPr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色調</w:t>
                  </w:r>
                </w:p>
              </w:tc>
              <w:tc>
                <w:tcPr>
                  <w:tcW w:w="2665" w:type="dxa"/>
                  <w:vAlign w:val="center"/>
                </w:tcPr>
                <w:p w14:paraId="3D744F71" w14:textId="32B7F44F" w:rsidR="00326EBA" w:rsidRPr="004159C6" w:rsidRDefault="00326EBA" w:rsidP="004E0B5F">
                  <w:pPr>
                    <w:widowControl/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白色～淡黄色の粉末又は塊</w:t>
                  </w:r>
                </w:p>
              </w:tc>
            </w:tr>
            <w:tr w:rsidR="003B5F17" w:rsidRPr="004159C6" w14:paraId="4FC8F881" w14:textId="77777777" w:rsidTr="00D53C89">
              <w:trPr>
                <w:trHeight w:val="20"/>
              </w:trPr>
              <w:tc>
                <w:tcPr>
                  <w:tcW w:w="1304" w:type="dxa"/>
                  <w:vAlign w:val="center"/>
                </w:tcPr>
                <w:p w14:paraId="137CBD30" w14:textId="77777777" w:rsidR="003B5F17" w:rsidRPr="004159C6" w:rsidRDefault="003B5F17" w:rsidP="004E0B5F">
                  <w:pPr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pH</w:t>
                  </w:r>
                </w:p>
              </w:tc>
              <w:tc>
                <w:tcPr>
                  <w:tcW w:w="2665" w:type="dxa"/>
                  <w:vAlign w:val="center"/>
                </w:tcPr>
                <w:p w14:paraId="3372A24B" w14:textId="46A473A8" w:rsidR="003B5F17" w:rsidRPr="004159C6" w:rsidRDefault="003B5F17" w:rsidP="004E0B5F">
                  <w:pPr>
                    <w:widowControl/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本剤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1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バイアルを生理食塩液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100mL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に</w:t>
                  </w:r>
                  <w:r w:rsidR="002C258C"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溶解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したとき</w:t>
                  </w: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、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約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10.4</w:t>
                  </w:r>
                </w:p>
              </w:tc>
            </w:tr>
            <w:tr w:rsidR="003B5F17" w:rsidRPr="004159C6" w14:paraId="6A544530" w14:textId="77777777" w:rsidTr="00D53C89">
              <w:trPr>
                <w:trHeight w:val="20"/>
              </w:trPr>
              <w:tc>
                <w:tcPr>
                  <w:tcW w:w="1304" w:type="dxa"/>
                  <w:vAlign w:val="center"/>
                </w:tcPr>
                <w:p w14:paraId="6BF23DDC" w14:textId="399F56B1" w:rsidR="003B5F17" w:rsidRPr="004159C6" w:rsidRDefault="003506B8" w:rsidP="004E0B5F">
                  <w:pPr>
                    <w:widowControl/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浸透圧比</w:t>
                  </w:r>
                </w:p>
                <w:p w14:paraId="473C0853" w14:textId="77777777" w:rsidR="003B5F17" w:rsidRPr="004159C6" w:rsidRDefault="003B5F17" w:rsidP="004E0B5F">
                  <w:pPr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（生理食塩液に対する比）</w:t>
                  </w:r>
                </w:p>
              </w:tc>
              <w:tc>
                <w:tcPr>
                  <w:tcW w:w="2665" w:type="dxa"/>
                  <w:vAlign w:val="center"/>
                </w:tcPr>
                <w:p w14:paraId="6518251A" w14:textId="4860C746" w:rsidR="003B5F17" w:rsidRPr="004159C6" w:rsidRDefault="003B5F17" w:rsidP="004E0B5F">
                  <w:pPr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本剤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1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バイアルを生理食塩液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100mL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に</w:t>
                  </w:r>
                  <w:r w:rsidR="002C258C"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溶解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したとき</w:t>
                  </w: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、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約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1.1</w:t>
                  </w:r>
                </w:p>
              </w:tc>
            </w:tr>
          </w:tbl>
          <w:p w14:paraId="6EF085E1" w14:textId="77777777" w:rsidR="00223B2A" w:rsidRPr="004159C6" w:rsidRDefault="00223B2A" w:rsidP="004E0B5F">
            <w:pPr>
              <w:widowControl/>
              <w:spacing w:line="220" w:lineRule="exact"/>
              <w:ind w:firstLineChars="147" w:firstLine="239"/>
              <w:rPr>
                <w:noProof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nil"/>
              <w:bottom w:val="single" w:sz="4" w:space="0" w:color="auto"/>
            </w:tcBorders>
          </w:tcPr>
          <w:p w14:paraId="3F2C2F78" w14:textId="6132BF6A" w:rsidR="003B5F17" w:rsidRPr="004159C6" w:rsidRDefault="003B5F17" w:rsidP="00F23015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  <w:tbl>
            <w:tblPr>
              <w:tblW w:w="39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2665"/>
            </w:tblGrid>
            <w:tr w:rsidR="00326EBA" w:rsidRPr="004159C6" w14:paraId="37F466F7" w14:textId="77777777" w:rsidTr="00D53C89">
              <w:trPr>
                <w:trHeight w:val="20"/>
              </w:trPr>
              <w:tc>
                <w:tcPr>
                  <w:tcW w:w="1304" w:type="dxa"/>
                  <w:vAlign w:val="center"/>
                </w:tcPr>
                <w:p w14:paraId="500E51F6" w14:textId="7EA0FDAB" w:rsidR="00326EBA" w:rsidRPr="004159C6" w:rsidRDefault="00326EBA" w:rsidP="00F23015">
                  <w:pPr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剤形・性状</w:t>
                  </w:r>
                </w:p>
              </w:tc>
              <w:tc>
                <w:tcPr>
                  <w:tcW w:w="2665" w:type="dxa"/>
                  <w:vAlign w:val="center"/>
                </w:tcPr>
                <w:p w14:paraId="6197F44C" w14:textId="77777777" w:rsidR="00C142C5" w:rsidRDefault="00326EBA" w:rsidP="00F23015">
                  <w:pPr>
                    <w:widowControl/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白色～微黄白色の</w:t>
                  </w: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軽質の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塊</w:t>
                  </w: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の</w:t>
                  </w:r>
                </w:p>
                <w:p w14:paraId="506B1AEA" w14:textId="488641D2" w:rsidR="00326EBA" w:rsidRPr="004159C6" w:rsidRDefault="00326EBA" w:rsidP="00F23015">
                  <w:pPr>
                    <w:widowControl/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凍結乾燥注射剤</w:t>
                  </w:r>
                </w:p>
              </w:tc>
            </w:tr>
            <w:tr w:rsidR="00FF1ABE" w:rsidRPr="004159C6" w14:paraId="6BBDE2A7" w14:textId="77777777" w:rsidTr="00D53C89">
              <w:trPr>
                <w:trHeight w:val="20"/>
              </w:trPr>
              <w:tc>
                <w:tcPr>
                  <w:tcW w:w="1304" w:type="dxa"/>
                  <w:vAlign w:val="center"/>
                </w:tcPr>
                <w:p w14:paraId="4EBC5EF7" w14:textId="77777777" w:rsidR="00223B2A" w:rsidRPr="004159C6" w:rsidRDefault="00223B2A" w:rsidP="00F23015">
                  <w:pPr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pH</w:t>
                  </w:r>
                </w:p>
              </w:tc>
              <w:tc>
                <w:tcPr>
                  <w:tcW w:w="2665" w:type="dxa"/>
                  <w:vAlign w:val="center"/>
                </w:tcPr>
                <w:p w14:paraId="6944353D" w14:textId="77777777" w:rsidR="00C142C5" w:rsidRDefault="00223B2A" w:rsidP="00F23015">
                  <w:pPr>
                    <w:widowControl/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本剤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1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バイアルを生理食塩液</w:t>
                  </w:r>
                </w:p>
                <w:p w14:paraId="2B941A33" w14:textId="1D83EDBD" w:rsidR="00223B2A" w:rsidRPr="004159C6" w:rsidRDefault="00223B2A" w:rsidP="00F23015">
                  <w:pPr>
                    <w:widowControl/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100mL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に</w:t>
                  </w:r>
                  <w:r w:rsidR="002C258C"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溶解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したとき</w:t>
                  </w: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、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約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10.4</w:t>
                  </w:r>
                </w:p>
              </w:tc>
            </w:tr>
            <w:tr w:rsidR="00FF1ABE" w:rsidRPr="004159C6" w14:paraId="3E2AB2AD" w14:textId="77777777" w:rsidTr="00D53C89">
              <w:trPr>
                <w:trHeight w:val="20"/>
              </w:trPr>
              <w:tc>
                <w:tcPr>
                  <w:tcW w:w="1304" w:type="dxa"/>
                  <w:vAlign w:val="center"/>
                </w:tcPr>
                <w:p w14:paraId="6EAD0F7C" w14:textId="77777777" w:rsidR="00223B2A" w:rsidRPr="004159C6" w:rsidRDefault="00223B2A" w:rsidP="00F23015">
                  <w:pPr>
                    <w:widowControl/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浸透圧比</w:t>
                  </w:r>
                </w:p>
                <w:p w14:paraId="0037FAC4" w14:textId="77777777" w:rsidR="00223B2A" w:rsidRPr="004159C6" w:rsidRDefault="00223B2A" w:rsidP="00F23015">
                  <w:pPr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（生理食塩液に対する比）</w:t>
                  </w:r>
                </w:p>
              </w:tc>
              <w:tc>
                <w:tcPr>
                  <w:tcW w:w="2665" w:type="dxa"/>
                  <w:vAlign w:val="center"/>
                </w:tcPr>
                <w:p w14:paraId="448EDC1A" w14:textId="77777777" w:rsidR="00C142C5" w:rsidRDefault="00223B2A" w:rsidP="00F23015">
                  <w:pPr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本剤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1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バイアルを生理食塩液</w:t>
                  </w:r>
                </w:p>
                <w:p w14:paraId="7E9BE846" w14:textId="78BB4D3B" w:rsidR="00223B2A" w:rsidRPr="004159C6" w:rsidRDefault="00223B2A" w:rsidP="00F23015">
                  <w:pPr>
                    <w:spacing w:line="220" w:lineRule="exact"/>
                    <w:jc w:val="center"/>
                    <w:rPr>
                      <w:rFonts w:cs="ＭＳ Ｐゴシック"/>
                      <w:kern w:val="0"/>
                      <w:sz w:val="18"/>
                      <w:szCs w:val="18"/>
                    </w:rPr>
                  </w:pP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100mL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に</w:t>
                  </w:r>
                  <w:r w:rsidR="002C258C"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溶解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したとき</w:t>
                  </w:r>
                  <w:r w:rsidRPr="004159C6">
                    <w:rPr>
                      <w:rFonts w:cs="ＭＳ Ｐゴシック" w:hint="eastAsia"/>
                      <w:kern w:val="0"/>
                      <w:sz w:val="18"/>
                      <w:szCs w:val="18"/>
                    </w:rPr>
                    <w:t>、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約</w:t>
                  </w:r>
                  <w:r w:rsidRPr="004159C6">
                    <w:rPr>
                      <w:rFonts w:cs="ＭＳ Ｐゴシック"/>
                      <w:kern w:val="0"/>
                      <w:sz w:val="18"/>
                      <w:szCs w:val="18"/>
                    </w:rPr>
                    <w:t>1.1</w:t>
                  </w:r>
                </w:p>
              </w:tc>
            </w:tr>
          </w:tbl>
          <w:p w14:paraId="071578A2" w14:textId="77777777" w:rsidR="00223B2A" w:rsidRPr="004159C6" w:rsidRDefault="00223B2A" w:rsidP="00F23015">
            <w:pPr>
              <w:widowControl/>
              <w:spacing w:line="220" w:lineRule="exact"/>
              <w:ind w:firstLineChars="200" w:firstLine="326"/>
              <w:rPr>
                <w:sz w:val="18"/>
                <w:szCs w:val="18"/>
              </w:rPr>
            </w:pPr>
          </w:p>
        </w:tc>
      </w:tr>
      <w:tr w:rsidR="00223B2A" w:rsidRPr="00F23015" w14:paraId="6CEE3C06" w14:textId="77777777" w:rsidTr="00423649">
        <w:trPr>
          <w:trHeight w:val="105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6653CF78" w14:textId="77777777" w:rsidR="00223B2A" w:rsidRPr="004159C6" w:rsidRDefault="00223B2A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担当者、</w:t>
            </w:r>
          </w:p>
          <w:p w14:paraId="384B2488" w14:textId="77777777" w:rsidR="00223B2A" w:rsidRPr="004159C6" w:rsidRDefault="00223B2A" w:rsidP="00F23015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8319" w:type="dxa"/>
            <w:gridSpan w:val="3"/>
            <w:tcBorders>
              <w:top w:val="single" w:sz="4" w:space="0" w:color="auto"/>
            </w:tcBorders>
            <w:vAlign w:val="center"/>
          </w:tcPr>
          <w:p w14:paraId="35C54B80" w14:textId="77777777" w:rsidR="00223B2A" w:rsidRPr="00F23015" w:rsidRDefault="00223B2A" w:rsidP="00F23015">
            <w:pPr>
              <w:spacing w:line="220" w:lineRule="exac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</w:tbl>
    <w:p w14:paraId="0A8199CF" w14:textId="77777777" w:rsidR="000C2C59" w:rsidRPr="00FF1ABE" w:rsidRDefault="000C2C59" w:rsidP="00223B2A">
      <w:pPr>
        <w:jc w:val="right"/>
      </w:pPr>
    </w:p>
    <w:sectPr w:rsidR="000C2C59" w:rsidRPr="00FF1ABE" w:rsidSect="004146A8">
      <w:type w:val="continuous"/>
      <w:pgSz w:w="11906" w:h="16838" w:code="9"/>
      <w:pgMar w:top="567" w:right="1134" w:bottom="295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0C7A" w14:textId="77777777" w:rsidR="000408E8" w:rsidRDefault="000408E8" w:rsidP="002A2E23">
      <w:r>
        <w:separator/>
      </w:r>
    </w:p>
  </w:endnote>
  <w:endnote w:type="continuationSeparator" w:id="0">
    <w:p w14:paraId="1534F8A2" w14:textId="77777777" w:rsidR="000408E8" w:rsidRDefault="000408E8" w:rsidP="002A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F421" w14:textId="77777777" w:rsidR="000408E8" w:rsidRDefault="000408E8" w:rsidP="002A2E23">
      <w:r>
        <w:separator/>
      </w:r>
    </w:p>
  </w:footnote>
  <w:footnote w:type="continuationSeparator" w:id="0">
    <w:p w14:paraId="7F101437" w14:textId="77777777" w:rsidR="000408E8" w:rsidRDefault="000408E8" w:rsidP="002A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148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408E8"/>
    <w:rsid w:val="0008208E"/>
    <w:rsid w:val="00086CD4"/>
    <w:rsid w:val="000A1372"/>
    <w:rsid w:val="000A6085"/>
    <w:rsid w:val="000B7A7C"/>
    <w:rsid w:val="000C2C59"/>
    <w:rsid w:val="001202BF"/>
    <w:rsid w:val="00132054"/>
    <w:rsid w:val="00137208"/>
    <w:rsid w:val="001C16B1"/>
    <w:rsid w:val="00200585"/>
    <w:rsid w:val="00223B2A"/>
    <w:rsid w:val="00224CFE"/>
    <w:rsid w:val="002368E6"/>
    <w:rsid w:val="002441F3"/>
    <w:rsid w:val="00250A00"/>
    <w:rsid w:val="002A2E23"/>
    <w:rsid w:val="002B1201"/>
    <w:rsid w:val="002C258C"/>
    <w:rsid w:val="002C5E49"/>
    <w:rsid w:val="002E28D2"/>
    <w:rsid w:val="002E3987"/>
    <w:rsid w:val="00326EBA"/>
    <w:rsid w:val="00327107"/>
    <w:rsid w:val="003277E4"/>
    <w:rsid w:val="0033266E"/>
    <w:rsid w:val="003506B8"/>
    <w:rsid w:val="00357CB0"/>
    <w:rsid w:val="00372945"/>
    <w:rsid w:val="0038123D"/>
    <w:rsid w:val="00396F56"/>
    <w:rsid w:val="003A6CD1"/>
    <w:rsid w:val="003B5F17"/>
    <w:rsid w:val="003C466D"/>
    <w:rsid w:val="003D20ED"/>
    <w:rsid w:val="003D6C4D"/>
    <w:rsid w:val="004146A8"/>
    <w:rsid w:val="004159C6"/>
    <w:rsid w:val="00416B7F"/>
    <w:rsid w:val="00423649"/>
    <w:rsid w:val="0043643D"/>
    <w:rsid w:val="00456DD1"/>
    <w:rsid w:val="00461589"/>
    <w:rsid w:val="00470370"/>
    <w:rsid w:val="004801F6"/>
    <w:rsid w:val="004A121A"/>
    <w:rsid w:val="004A17AE"/>
    <w:rsid w:val="004D332B"/>
    <w:rsid w:val="004E0B5F"/>
    <w:rsid w:val="004E6AD9"/>
    <w:rsid w:val="004F4953"/>
    <w:rsid w:val="005008E3"/>
    <w:rsid w:val="00503324"/>
    <w:rsid w:val="00521D2B"/>
    <w:rsid w:val="0052520C"/>
    <w:rsid w:val="0059508F"/>
    <w:rsid w:val="005B5077"/>
    <w:rsid w:val="005E0E27"/>
    <w:rsid w:val="0062590D"/>
    <w:rsid w:val="00625D19"/>
    <w:rsid w:val="00680D89"/>
    <w:rsid w:val="006B0BC7"/>
    <w:rsid w:val="006B3410"/>
    <w:rsid w:val="006B4623"/>
    <w:rsid w:val="006D2D59"/>
    <w:rsid w:val="006E48E9"/>
    <w:rsid w:val="00702D7D"/>
    <w:rsid w:val="007278B0"/>
    <w:rsid w:val="007476AD"/>
    <w:rsid w:val="0078653E"/>
    <w:rsid w:val="00790BF8"/>
    <w:rsid w:val="007B401D"/>
    <w:rsid w:val="008026FA"/>
    <w:rsid w:val="0082154A"/>
    <w:rsid w:val="00824707"/>
    <w:rsid w:val="00825AD3"/>
    <w:rsid w:val="00847087"/>
    <w:rsid w:val="00872A70"/>
    <w:rsid w:val="008A6991"/>
    <w:rsid w:val="008C04F4"/>
    <w:rsid w:val="008D25B1"/>
    <w:rsid w:val="008D35C7"/>
    <w:rsid w:val="008E1D0A"/>
    <w:rsid w:val="009109B5"/>
    <w:rsid w:val="00931A57"/>
    <w:rsid w:val="0095172C"/>
    <w:rsid w:val="009569A6"/>
    <w:rsid w:val="00963C2B"/>
    <w:rsid w:val="00974E8B"/>
    <w:rsid w:val="00980383"/>
    <w:rsid w:val="00982251"/>
    <w:rsid w:val="009A0887"/>
    <w:rsid w:val="009B7E16"/>
    <w:rsid w:val="009C1976"/>
    <w:rsid w:val="009D6E1E"/>
    <w:rsid w:val="009F6127"/>
    <w:rsid w:val="009F64EA"/>
    <w:rsid w:val="00A0448A"/>
    <w:rsid w:val="00A1042B"/>
    <w:rsid w:val="00A1428D"/>
    <w:rsid w:val="00A6611D"/>
    <w:rsid w:val="00A7699D"/>
    <w:rsid w:val="00A80B3A"/>
    <w:rsid w:val="00A864F7"/>
    <w:rsid w:val="00AA69A2"/>
    <w:rsid w:val="00AB4799"/>
    <w:rsid w:val="00AC1D5B"/>
    <w:rsid w:val="00AD509A"/>
    <w:rsid w:val="00B11B28"/>
    <w:rsid w:val="00B2482E"/>
    <w:rsid w:val="00B25C65"/>
    <w:rsid w:val="00B44F76"/>
    <w:rsid w:val="00B62B31"/>
    <w:rsid w:val="00B70A28"/>
    <w:rsid w:val="00B76203"/>
    <w:rsid w:val="00B91E81"/>
    <w:rsid w:val="00BA4D55"/>
    <w:rsid w:val="00BA5A31"/>
    <w:rsid w:val="00BB08F3"/>
    <w:rsid w:val="00BB3E64"/>
    <w:rsid w:val="00BB40BE"/>
    <w:rsid w:val="00BB6423"/>
    <w:rsid w:val="00BC2706"/>
    <w:rsid w:val="00BD40BE"/>
    <w:rsid w:val="00BD4E11"/>
    <w:rsid w:val="00BF2900"/>
    <w:rsid w:val="00C142C5"/>
    <w:rsid w:val="00C227F1"/>
    <w:rsid w:val="00C441D2"/>
    <w:rsid w:val="00C572C7"/>
    <w:rsid w:val="00C67AF6"/>
    <w:rsid w:val="00C71D5C"/>
    <w:rsid w:val="00C87D7D"/>
    <w:rsid w:val="00CA5AAF"/>
    <w:rsid w:val="00CC5E59"/>
    <w:rsid w:val="00CD74AE"/>
    <w:rsid w:val="00CF7BDF"/>
    <w:rsid w:val="00D069BE"/>
    <w:rsid w:val="00D2217A"/>
    <w:rsid w:val="00D223D6"/>
    <w:rsid w:val="00D241D1"/>
    <w:rsid w:val="00D30395"/>
    <w:rsid w:val="00D350E9"/>
    <w:rsid w:val="00D35E78"/>
    <w:rsid w:val="00D43E6D"/>
    <w:rsid w:val="00D53C89"/>
    <w:rsid w:val="00D7757D"/>
    <w:rsid w:val="00D86923"/>
    <w:rsid w:val="00DB74B4"/>
    <w:rsid w:val="00DC554D"/>
    <w:rsid w:val="00DC5ED4"/>
    <w:rsid w:val="00DC6576"/>
    <w:rsid w:val="00DD63F5"/>
    <w:rsid w:val="00DF2707"/>
    <w:rsid w:val="00E00CAF"/>
    <w:rsid w:val="00E17FA1"/>
    <w:rsid w:val="00E2235E"/>
    <w:rsid w:val="00E326D4"/>
    <w:rsid w:val="00E4036E"/>
    <w:rsid w:val="00E4205D"/>
    <w:rsid w:val="00E57AE0"/>
    <w:rsid w:val="00E912AC"/>
    <w:rsid w:val="00E9174E"/>
    <w:rsid w:val="00EB58AB"/>
    <w:rsid w:val="00EE209D"/>
    <w:rsid w:val="00EE5914"/>
    <w:rsid w:val="00EF34B3"/>
    <w:rsid w:val="00F07C99"/>
    <w:rsid w:val="00F2019A"/>
    <w:rsid w:val="00F220AB"/>
    <w:rsid w:val="00F22EC4"/>
    <w:rsid w:val="00F23015"/>
    <w:rsid w:val="00F247E5"/>
    <w:rsid w:val="00F36507"/>
    <w:rsid w:val="00F541DE"/>
    <w:rsid w:val="00F64B9D"/>
    <w:rsid w:val="00FB12AC"/>
    <w:rsid w:val="00FB34F9"/>
    <w:rsid w:val="00FD0CD0"/>
    <w:rsid w:val="00FE6798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3F3F415"/>
  <w15:chartTrackingRefBased/>
  <w15:docId w15:val="{2A4A1CAF-1406-4DB8-8949-FA824EDB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4B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2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2E23"/>
    <w:rPr>
      <w:kern w:val="2"/>
      <w:sz w:val="21"/>
      <w:szCs w:val="24"/>
    </w:rPr>
  </w:style>
  <w:style w:type="paragraph" w:styleId="a6">
    <w:name w:val="footer"/>
    <w:basedOn w:val="a"/>
    <w:link w:val="a7"/>
    <w:rsid w:val="002A2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2E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7DA0-939A-4668-8C6A-5961ECA8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45</cp:revision>
  <cp:lastPrinted>2010-06-04T07:22:00Z</cp:lastPrinted>
  <dcterms:created xsi:type="dcterms:W3CDTF">2023-03-10T08:17:00Z</dcterms:created>
  <dcterms:modified xsi:type="dcterms:W3CDTF">2023-08-07T00:02:00Z</dcterms:modified>
</cp:coreProperties>
</file>